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DC" w:rsidRPr="007805AB" w:rsidRDefault="0026497F" w:rsidP="00BD4E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-233045</wp:posOffset>
            </wp:positionV>
            <wp:extent cx="1657350" cy="409575"/>
            <wp:effectExtent l="19050" t="0" r="0" b="0"/>
            <wp:wrapTight wrapText="bothSides">
              <wp:wrapPolygon edited="0">
                <wp:start x="-248" y="0"/>
                <wp:lineTo x="-248" y="21098"/>
                <wp:lineTo x="21600" y="21098"/>
                <wp:lineTo x="21600" y="0"/>
                <wp:lineTo x="-248" y="0"/>
              </wp:wrapPolygon>
            </wp:wrapTight>
            <wp:docPr id="3" name="Image 3" descr="Sorec_Logo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ec_LogoRV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EDC" w:rsidRDefault="00BD4EDC" w:rsidP="00BD4E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F387B" w:rsidRPr="007805AB" w:rsidRDefault="000F387B" w:rsidP="00BD4E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D4EDC" w:rsidRPr="007805AB" w:rsidRDefault="00BD4EDC" w:rsidP="00BD4E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D4EDC" w:rsidRPr="00C91E3F" w:rsidRDefault="00BD4EDC" w:rsidP="00BD4EDC">
      <w:pPr>
        <w:spacing w:after="0" w:line="240" w:lineRule="auto"/>
        <w:jc w:val="center"/>
        <w:rPr>
          <w:rFonts w:ascii="Cambria" w:hAnsi="Cambria"/>
          <w:b/>
          <w:color w:val="948A54"/>
          <w:sz w:val="32"/>
          <w:szCs w:val="32"/>
        </w:rPr>
      </w:pPr>
      <w:r w:rsidRPr="00C91E3F">
        <w:rPr>
          <w:rFonts w:ascii="Cambria" w:hAnsi="Cambria"/>
          <w:b/>
          <w:color w:val="948A54"/>
          <w:sz w:val="32"/>
          <w:szCs w:val="32"/>
        </w:rPr>
        <w:t>COMMUNIQUE DE PRESSE</w:t>
      </w:r>
      <w:r w:rsidRPr="00C91E3F">
        <w:rPr>
          <w:rFonts w:ascii="Cambria" w:hAnsi="Cambria"/>
          <w:color w:val="948A54"/>
          <w:sz w:val="32"/>
          <w:szCs w:val="32"/>
        </w:rPr>
        <w:t xml:space="preserve">  </w:t>
      </w:r>
    </w:p>
    <w:p w:rsidR="00BD4EDC" w:rsidRPr="007805AB" w:rsidRDefault="00BD4EDC" w:rsidP="00BD4EDC">
      <w:pPr>
        <w:spacing w:after="0" w:line="240" w:lineRule="auto"/>
        <w:jc w:val="center"/>
        <w:rPr>
          <w:rFonts w:ascii="Cambria" w:hAnsi="Cambria"/>
          <w:b/>
          <w:color w:val="948A54"/>
          <w:sz w:val="24"/>
          <w:szCs w:val="24"/>
        </w:rPr>
      </w:pPr>
    </w:p>
    <w:p w:rsidR="00BD4EDC" w:rsidRPr="00C91E3F" w:rsidRDefault="00BD4EDC" w:rsidP="00BD4EDC">
      <w:pPr>
        <w:spacing w:after="0" w:line="240" w:lineRule="auto"/>
        <w:jc w:val="center"/>
        <w:rPr>
          <w:rFonts w:ascii="Cambria" w:hAnsi="Cambria"/>
          <w:b/>
          <w:color w:val="404040"/>
          <w:sz w:val="28"/>
          <w:szCs w:val="28"/>
        </w:rPr>
      </w:pPr>
      <w:r w:rsidRPr="00C91E3F">
        <w:rPr>
          <w:rFonts w:ascii="Cambria" w:hAnsi="Cambria"/>
          <w:b/>
          <w:color w:val="404040"/>
          <w:sz w:val="28"/>
          <w:szCs w:val="28"/>
        </w:rPr>
        <w:t>L’hippodrome</w:t>
      </w:r>
      <w:r>
        <w:rPr>
          <w:rFonts w:ascii="Cambria" w:hAnsi="Cambria"/>
          <w:b/>
          <w:color w:val="404040"/>
          <w:sz w:val="28"/>
          <w:szCs w:val="28"/>
        </w:rPr>
        <w:t xml:space="preserve"> de Marrakech accueille</w:t>
      </w:r>
      <w:r w:rsidRPr="00C91E3F">
        <w:rPr>
          <w:rFonts w:ascii="Cambria" w:hAnsi="Cambria"/>
          <w:b/>
          <w:color w:val="404040"/>
          <w:sz w:val="28"/>
          <w:szCs w:val="28"/>
        </w:rPr>
        <w:t xml:space="preserve"> </w:t>
      </w:r>
    </w:p>
    <w:p w:rsidR="00BD4EDC" w:rsidRPr="00C91E3F" w:rsidRDefault="00BD4EDC" w:rsidP="00BD4EDC">
      <w:pPr>
        <w:spacing w:after="0" w:line="240" w:lineRule="auto"/>
        <w:jc w:val="center"/>
        <w:rPr>
          <w:rFonts w:ascii="Cambria" w:hAnsi="Cambria"/>
          <w:b/>
          <w:color w:val="404040"/>
          <w:sz w:val="28"/>
          <w:szCs w:val="28"/>
        </w:rPr>
      </w:pPr>
      <w:proofErr w:type="gramStart"/>
      <w:r w:rsidRPr="00C91E3F">
        <w:rPr>
          <w:rFonts w:ascii="Cambria" w:hAnsi="Cambria"/>
          <w:b/>
          <w:color w:val="404040"/>
          <w:sz w:val="28"/>
          <w:szCs w:val="28"/>
        </w:rPr>
        <w:t>la</w:t>
      </w:r>
      <w:proofErr w:type="gramEnd"/>
      <w:r w:rsidRPr="00C91E3F">
        <w:rPr>
          <w:rFonts w:ascii="Cambria" w:hAnsi="Cambria"/>
          <w:b/>
          <w:color w:val="404040"/>
          <w:sz w:val="28"/>
          <w:szCs w:val="28"/>
        </w:rPr>
        <w:t xml:space="preserve"> deuxième édition de l’UAE ABU DHABI </w:t>
      </w:r>
      <w:r>
        <w:rPr>
          <w:rFonts w:ascii="Cambria" w:hAnsi="Cambria"/>
          <w:b/>
          <w:color w:val="404040"/>
          <w:sz w:val="28"/>
          <w:szCs w:val="28"/>
        </w:rPr>
        <w:t xml:space="preserve">RACE </w:t>
      </w:r>
      <w:r w:rsidRPr="00C91E3F">
        <w:rPr>
          <w:rFonts w:ascii="Cambria" w:hAnsi="Cambria"/>
          <w:b/>
          <w:color w:val="404040"/>
          <w:sz w:val="28"/>
          <w:szCs w:val="28"/>
        </w:rPr>
        <w:t>DAY</w:t>
      </w:r>
      <w:r>
        <w:rPr>
          <w:rFonts w:ascii="Cambria" w:hAnsi="Cambria"/>
          <w:b/>
          <w:color w:val="404040"/>
          <w:sz w:val="28"/>
          <w:szCs w:val="28"/>
        </w:rPr>
        <w:t>, le mardi 24 avril     2018 à partir de 14H</w:t>
      </w:r>
    </w:p>
    <w:p w:rsidR="00BD4EDC" w:rsidRPr="00C91E3F" w:rsidRDefault="00BD4EDC" w:rsidP="00BD4EDC">
      <w:pPr>
        <w:spacing w:after="0" w:line="240" w:lineRule="auto"/>
        <w:jc w:val="center"/>
        <w:rPr>
          <w:rFonts w:ascii="Cambria" w:hAnsi="Cambria"/>
          <w:b/>
          <w:color w:val="404040"/>
          <w:sz w:val="28"/>
          <w:szCs w:val="28"/>
        </w:rPr>
      </w:pPr>
    </w:p>
    <w:p w:rsidR="00BD4EDC" w:rsidRPr="007805AB" w:rsidRDefault="00BD4EDC" w:rsidP="00BD4ED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57759" w:rsidRDefault="00757759" w:rsidP="00757759">
      <w:pPr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</w:p>
    <w:p w:rsidR="00C80E85" w:rsidRPr="00C80E85" w:rsidRDefault="00757759" w:rsidP="00B10A7F">
      <w:pPr>
        <w:spacing w:after="0" w:line="240" w:lineRule="auto"/>
        <w:ind w:firstLine="708"/>
        <w:rPr>
          <w:rFonts w:ascii="Cambria" w:hAnsi="Cambria"/>
          <w:sz w:val="25"/>
          <w:szCs w:val="25"/>
        </w:rPr>
      </w:pPr>
      <w:r w:rsidRPr="00C80E85">
        <w:rPr>
          <w:rFonts w:ascii="Cambria" w:hAnsi="Cambria"/>
          <w:sz w:val="25"/>
          <w:szCs w:val="25"/>
        </w:rPr>
        <w:t>Marrakech célèbre le Pur-sang Arabe</w:t>
      </w:r>
      <w:r w:rsidR="00C80E85" w:rsidRPr="00C80E85">
        <w:rPr>
          <w:rFonts w:ascii="Cambria" w:hAnsi="Cambria"/>
          <w:sz w:val="25"/>
          <w:szCs w:val="25"/>
        </w:rPr>
        <w:t xml:space="preserve"> le mardi 24 avril 2018</w:t>
      </w:r>
      <w:r w:rsidRPr="00C80E85">
        <w:rPr>
          <w:rFonts w:ascii="Cambria" w:hAnsi="Cambria"/>
          <w:sz w:val="25"/>
          <w:szCs w:val="25"/>
        </w:rPr>
        <w:t xml:space="preserve"> lors </w:t>
      </w:r>
      <w:r w:rsidR="00F42A1B" w:rsidRPr="00C80E85">
        <w:rPr>
          <w:rFonts w:ascii="Cambria" w:hAnsi="Cambria"/>
          <w:sz w:val="25"/>
          <w:szCs w:val="25"/>
        </w:rPr>
        <w:t xml:space="preserve">de l’UAE Abu Dhabi Race Day. </w:t>
      </w:r>
      <w:r w:rsidR="00C80E85" w:rsidRPr="00C80E85">
        <w:rPr>
          <w:rFonts w:ascii="Cambria" w:hAnsi="Cambria"/>
          <w:sz w:val="25"/>
          <w:szCs w:val="25"/>
        </w:rPr>
        <w:t xml:space="preserve">Suite au succès de </w:t>
      </w:r>
      <w:r w:rsidR="00B10A7F">
        <w:rPr>
          <w:rFonts w:ascii="Cambria" w:hAnsi="Cambria"/>
          <w:sz w:val="25"/>
          <w:szCs w:val="25"/>
        </w:rPr>
        <w:t>cet événement</w:t>
      </w:r>
      <w:r w:rsidR="00C80E85" w:rsidRPr="00C80E85">
        <w:rPr>
          <w:rFonts w:ascii="Cambria" w:hAnsi="Cambria"/>
          <w:sz w:val="25"/>
          <w:szCs w:val="25"/>
        </w:rPr>
        <w:t xml:space="preserve"> organisé en 2017 en clôture de la Conférence Internationale des Chevaux de Courses Pur-sang Arabe, la Société Royale d’Encouragement du Cheval (SOREC) organise en partenariat avec le Festival Sheikh Mansour Bin </w:t>
      </w:r>
      <w:proofErr w:type="spellStart"/>
      <w:r w:rsidR="00C80E85" w:rsidRPr="00C80E85">
        <w:rPr>
          <w:rFonts w:ascii="Cambria" w:hAnsi="Cambria"/>
          <w:sz w:val="25"/>
          <w:szCs w:val="25"/>
        </w:rPr>
        <w:t>Zayed</w:t>
      </w:r>
      <w:proofErr w:type="spellEnd"/>
      <w:r w:rsidR="00C80E85" w:rsidRPr="00C80E85">
        <w:rPr>
          <w:rFonts w:ascii="Cambria" w:hAnsi="Cambria"/>
          <w:sz w:val="25"/>
          <w:szCs w:val="25"/>
        </w:rPr>
        <w:t xml:space="preserve"> Al </w:t>
      </w:r>
      <w:proofErr w:type="spellStart"/>
      <w:r w:rsidR="00C80E85" w:rsidRPr="00C80E85">
        <w:rPr>
          <w:rFonts w:ascii="Cambria" w:hAnsi="Cambria"/>
          <w:sz w:val="25"/>
          <w:szCs w:val="25"/>
        </w:rPr>
        <w:t>Nahyan</w:t>
      </w:r>
      <w:proofErr w:type="spellEnd"/>
      <w:r w:rsidR="00C80E85" w:rsidRPr="00C80E85">
        <w:rPr>
          <w:rFonts w:ascii="Cambria" w:hAnsi="Cambria"/>
          <w:sz w:val="25"/>
          <w:szCs w:val="25"/>
        </w:rPr>
        <w:t xml:space="preserve"> la deuxième édition de cette journée internationale de courses de chevaux.</w:t>
      </w:r>
    </w:p>
    <w:p w:rsidR="00BD4EDC" w:rsidRDefault="00BD4EDC" w:rsidP="00C80E85">
      <w:pPr>
        <w:spacing w:after="0" w:line="240" w:lineRule="auto"/>
        <w:rPr>
          <w:rFonts w:ascii="Cambria" w:hAnsi="Cambria"/>
          <w:sz w:val="25"/>
          <w:szCs w:val="25"/>
        </w:rPr>
      </w:pPr>
    </w:p>
    <w:p w:rsidR="00BD4EDC" w:rsidRDefault="00BD4EDC" w:rsidP="002311DA">
      <w:pPr>
        <w:spacing w:after="0" w:line="240" w:lineRule="auto"/>
        <w:ind w:firstLine="708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 xml:space="preserve">Lancé en 2009 par les autorités hippiques des Emirats Arabes Unis, </w:t>
      </w:r>
      <w:r w:rsidR="002311DA">
        <w:rPr>
          <w:rFonts w:ascii="Cambria" w:hAnsi="Cambria"/>
          <w:sz w:val="25"/>
          <w:szCs w:val="25"/>
        </w:rPr>
        <w:t>l</w:t>
      </w:r>
      <w:r>
        <w:rPr>
          <w:rFonts w:ascii="Cambria" w:hAnsi="Cambria"/>
          <w:sz w:val="25"/>
          <w:szCs w:val="25"/>
        </w:rPr>
        <w:t xml:space="preserve">e festival </w:t>
      </w:r>
      <w:r w:rsidR="002311DA">
        <w:rPr>
          <w:rFonts w:ascii="Cambria" w:hAnsi="Cambria"/>
          <w:sz w:val="25"/>
          <w:szCs w:val="25"/>
        </w:rPr>
        <w:t xml:space="preserve">Sheikh Mansour Bin </w:t>
      </w:r>
      <w:proofErr w:type="spellStart"/>
      <w:r w:rsidR="002311DA">
        <w:rPr>
          <w:rFonts w:ascii="Cambria" w:hAnsi="Cambria"/>
          <w:sz w:val="25"/>
          <w:szCs w:val="25"/>
        </w:rPr>
        <w:t>Zayed</w:t>
      </w:r>
      <w:proofErr w:type="spellEnd"/>
      <w:r w:rsidR="002311DA">
        <w:rPr>
          <w:rFonts w:ascii="Cambria" w:hAnsi="Cambria"/>
          <w:sz w:val="25"/>
          <w:szCs w:val="25"/>
        </w:rPr>
        <w:t xml:space="preserve"> Al </w:t>
      </w:r>
      <w:proofErr w:type="spellStart"/>
      <w:r w:rsidR="002311DA">
        <w:rPr>
          <w:rFonts w:ascii="Cambria" w:hAnsi="Cambria"/>
          <w:sz w:val="25"/>
          <w:szCs w:val="25"/>
        </w:rPr>
        <w:t>Nahyan</w:t>
      </w:r>
      <w:proofErr w:type="spellEnd"/>
      <w:r w:rsidR="002311DA">
        <w:rPr>
          <w:rFonts w:ascii="Cambria" w:hAnsi="Cambria"/>
          <w:sz w:val="25"/>
          <w:szCs w:val="25"/>
        </w:rPr>
        <w:t xml:space="preserve"> </w:t>
      </w:r>
      <w:r>
        <w:rPr>
          <w:rFonts w:ascii="Cambria" w:hAnsi="Cambria"/>
          <w:sz w:val="25"/>
          <w:szCs w:val="25"/>
        </w:rPr>
        <w:t xml:space="preserve">joue un rôle important dans la promotion des courses de chevaux Pur-sang Arabe à travers le monde. </w:t>
      </w:r>
    </w:p>
    <w:p w:rsidR="00BD4EDC" w:rsidRPr="0093222B" w:rsidRDefault="00BD4EDC" w:rsidP="00BD4EDC">
      <w:pPr>
        <w:spacing w:after="0" w:line="240" w:lineRule="auto"/>
        <w:rPr>
          <w:rFonts w:ascii="Cambria" w:hAnsi="Cambria"/>
          <w:sz w:val="25"/>
          <w:szCs w:val="25"/>
        </w:rPr>
      </w:pPr>
    </w:p>
    <w:p w:rsidR="00BD4EDC" w:rsidRPr="0093222B" w:rsidRDefault="00BD4EDC" w:rsidP="004D575F">
      <w:pPr>
        <w:spacing w:after="0" w:line="240" w:lineRule="auto"/>
        <w:ind w:firstLine="708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 xml:space="preserve">Six </w:t>
      </w:r>
      <w:r w:rsidRPr="0093222B">
        <w:rPr>
          <w:rFonts w:ascii="Cambria" w:hAnsi="Cambria"/>
          <w:sz w:val="25"/>
          <w:szCs w:val="25"/>
        </w:rPr>
        <w:t xml:space="preserve"> courses </w:t>
      </w:r>
      <w:r>
        <w:rPr>
          <w:rFonts w:ascii="Cambria" w:hAnsi="Cambria"/>
          <w:sz w:val="25"/>
          <w:szCs w:val="25"/>
        </w:rPr>
        <w:t xml:space="preserve">sont au programme </w:t>
      </w:r>
      <w:r w:rsidR="004D575F">
        <w:rPr>
          <w:rFonts w:ascii="Cambria" w:hAnsi="Cambria"/>
          <w:sz w:val="25"/>
          <w:szCs w:val="25"/>
        </w:rPr>
        <w:t>de</w:t>
      </w:r>
      <w:r w:rsidR="000B5681">
        <w:rPr>
          <w:rFonts w:ascii="Cambria" w:hAnsi="Cambria"/>
          <w:sz w:val="25"/>
          <w:szCs w:val="25"/>
        </w:rPr>
        <w:t xml:space="preserve"> la journée de</w:t>
      </w:r>
      <w:r w:rsidR="004D575F">
        <w:rPr>
          <w:rFonts w:ascii="Cambria" w:hAnsi="Cambria"/>
          <w:sz w:val="25"/>
          <w:szCs w:val="25"/>
        </w:rPr>
        <w:t xml:space="preserve"> </w:t>
      </w:r>
      <w:r w:rsidR="00663867">
        <w:rPr>
          <w:rFonts w:ascii="Cambria" w:hAnsi="Cambria"/>
          <w:sz w:val="25"/>
          <w:szCs w:val="25"/>
        </w:rPr>
        <w:t>l’UAE</w:t>
      </w:r>
      <w:r w:rsidR="004D575F">
        <w:rPr>
          <w:rFonts w:ascii="Cambria" w:hAnsi="Cambria"/>
          <w:sz w:val="25"/>
          <w:szCs w:val="25"/>
        </w:rPr>
        <w:t xml:space="preserve"> Abu Dhabi </w:t>
      </w:r>
      <w:r w:rsidR="00663867">
        <w:rPr>
          <w:rFonts w:ascii="Cambria" w:hAnsi="Cambria"/>
          <w:sz w:val="25"/>
          <w:szCs w:val="25"/>
        </w:rPr>
        <w:t xml:space="preserve">Race </w:t>
      </w:r>
      <w:r w:rsidR="004D575F">
        <w:rPr>
          <w:rFonts w:ascii="Cambria" w:hAnsi="Cambria"/>
          <w:sz w:val="25"/>
          <w:szCs w:val="25"/>
        </w:rPr>
        <w:t>Day</w:t>
      </w:r>
      <w:r>
        <w:rPr>
          <w:rFonts w:ascii="Cambria" w:hAnsi="Cambria"/>
          <w:sz w:val="25"/>
          <w:szCs w:val="25"/>
        </w:rPr>
        <w:t xml:space="preserve">, </w:t>
      </w:r>
      <w:r w:rsidRPr="0093222B">
        <w:rPr>
          <w:rFonts w:ascii="Cambria" w:hAnsi="Cambria"/>
          <w:sz w:val="25"/>
          <w:szCs w:val="25"/>
        </w:rPr>
        <w:t xml:space="preserve"> avec comme course phare le</w:t>
      </w:r>
      <w:r>
        <w:rPr>
          <w:rFonts w:ascii="Cambria" w:hAnsi="Cambria"/>
          <w:sz w:val="25"/>
          <w:szCs w:val="25"/>
        </w:rPr>
        <w:t xml:space="preserve"> Grand</w:t>
      </w:r>
      <w:r w:rsidRPr="0093222B">
        <w:rPr>
          <w:rFonts w:ascii="Cambria" w:hAnsi="Cambria"/>
          <w:sz w:val="25"/>
          <w:szCs w:val="25"/>
        </w:rPr>
        <w:t xml:space="preserve"> Prix de Sheikh </w:t>
      </w:r>
      <w:proofErr w:type="spellStart"/>
      <w:r w:rsidRPr="0093222B">
        <w:rPr>
          <w:rFonts w:ascii="Cambria" w:hAnsi="Cambria"/>
          <w:sz w:val="25"/>
          <w:szCs w:val="25"/>
        </w:rPr>
        <w:t>Zayed</w:t>
      </w:r>
      <w:proofErr w:type="spellEnd"/>
      <w:r w:rsidRPr="0093222B">
        <w:rPr>
          <w:rFonts w:ascii="Cambria" w:hAnsi="Cambria"/>
          <w:sz w:val="25"/>
          <w:szCs w:val="25"/>
        </w:rPr>
        <w:t xml:space="preserve"> Bin Sultan AL </w:t>
      </w:r>
      <w:proofErr w:type="spellStart"/>
      <w:r w:rsidRPr="0093222B">
        <w:rPr>
          <w:rFonts w:ascii="Cambria" w:hAnsi="Cambria"/>
          <w:sz w:val="25"/>
          <w:szCs w:val="25"/>
        </w:rPr>
        <w:t>Nahyan</w:t>
      </w:r>
      <w:proofErr w:type="spellEnd"/>
      <w:r w:rsidRPr="0093222B">
        <w:rPr>
          <w:rFonts w:ascii="Cambria" w:hAnsi="Cambria"/>
          <w:sz w:val="25"/>
          <w:szCs w:val="25"/>
        </w:rPr>
        <w:t xml:space="preserve">. Parmi les autres temps forts de </w:t>
      </w:r>
      <w:r>
        <w:rPr>
          <w:rFonts w:ascii="Cambria" w:hAnsi="Cambria"/>
          <w:sz w:val="25"/>
          <w:szCs w:val="25"/>
        </w:rPr>
        <w:t>cette journée</w:t>
      </w:r>
      <w:r w:rsidRPr="0093222B">
        <w:rPr>
          <w:rFonts w:ascii="Cambria" w:hAnsi="Cambria"/>
          <w:sz w:val="25"/>
          <w:szCs w:val="25"/>
        </w:rPr>
        <w:t xml:space="preserve">, l’étape marocaine du </w:t>
      </w:r>
      <w:r>
        <w:rPr>
          <w:rFonts w:ascii="Cambria" w:hAnsi="Cambria"/>
          <w:sz w:val="25"/>
          <w:szCs w:val="25"/>
        </w:rPr>
        <w:t>c</w:t>
      </w:r>
      <w:r w:rsidRPr="0093222B">
        <w:rPr>
          <w:rFonts w:ascii="Cambria" w:hAnsi="Cambria"/>
          <w:sz w:val="25"/>
          <w:szCs w:val="25"/>
        </w:rPr>
        <w:t xml:space="preserve">hampionnat du monde de Son Altesse </w:t>
      </w:r>
      <w:proofErr w:type="spellStart"/>
      <w:r w:rsidRPr="0093222B">
        <w:rPr>
          <w:rFonts w:ascii="Cambria" w:hAnsi="Cambria"/>
          <w:sz w:val="25"/>
          <w:szCs w:val="25"/>
        </w:rPr>
        <w:t>Sheikha</w:t>
      </w:r>
      <w:proofErr w:type="spellEnd"/>
      <w:r w:rsidRPr="0093222B">
        <w:rPr>
          <w:rFonts w:ascii="Cambria" w:hAnsi="Cambria"/>
          <w:sz w:val="25"/>
          <w:szCs w:val="25"/>
        </w:rPr>
        <w:t xml:space="preserve"> Fatima </w:t>
      </w:r>
      <w:proofErr w:type="spellStart"/>
      <w:r w:rsidRPr="0093222B">
        <w:rPr>
          <w:rFonts w:ascii="Cambria" w:hAnsi="Cambria"/>
          <w:sz w:val="25"/>
          <w:szCs w:val="25"/>
        </w:rPr>
        <w:t>Bint</w:t>
      </w:r>
      <w:proofErr w:type="spellEnd"/>
      <w:r w:rsidRPr="0093222B">
        <w:rPr>
          <w:rFonts w:ascii="Cambria" w:hAnsi="Cambria"/>
          <w:sz w:val="25"/>
          <w:szCs w:val="25"/>
        </w:rPr>
        <w:t xml:space="preserve"> </w:t>
      </w:r>
      <w:proofErr w:type="spellStart"/>
      <w:r w:rsidRPr="0093222B">
        <w:rPr>
          <w:rFonts w:ascii="Cambria" w:hAnsi="Cambria"/>
          <w:sz w:val="25"/>
          <w:szCs w:val="25"/>
        </w:rPr>
        <w:t>Mubarak</w:t>
      </w:r>
      <w:proofErr w:type="spellEnd"/>
      <w:r w:rsidRPr="0093222B">
        <w:rPr>
          <w:rFonts w:ascii="Cambria" w:hAnsi="Cambria"/>
          <w:sz w:val="25"/>
          <w:szCs w:val="25"/>
        </w:rPr>
        <w:t xml:space="preserve"> des femmes jockeys et des apprentis jockeys. </w:t>
      </w:r>
      <w:r>
        <w:rPr>
          <w:rFonts w:ascii="Cambria" w:hAnsi="Cambria"/>
          <w:sz w:val="25"/>
          <w:szCs w:val="25"/>
        </w:rPr>
        <w:t>Les vainqueurs de cette étape seront qualifiés pour la finale organisée au mois de novembre à Abu Dhabi. Cette édition connaitra la participation de plus de 14 nationalités, dont le Maroc, qui sera représenté par une cavalière et un apprenti jockey.</w:t>
      </w:r>
    </w:p>
    <w:p w:rsidR="00BD4EDC" w:rsidRPr="0093222B" w:rsidRDefault="00BD4EDC" w:rsidP="00BD4EDC">
      <w:pPr>
        <w:spacing w:after="0" w:line="240" w:lineRule="auto"/>
        <w:rPr>
          <w:rFonts w:ascii="Cambria" w:hAnsi="Cambria"/>
          <w:sz w:val="25"/>
          <w:szCs w:val="25"/>
        </w:rPr>
      </w:pPr>
    </w:p>
    <w:p w:rsidR="00BD4EDC" w:rsidRPr="0093222B" w:rsidRDefault="00BD4EDC" w:rsidP="00BD4EDC">
      <w:pPr>
        <w:spacing w:after="0" w:line="240" w:lineRule="auto"/>
        <w:ind w:firstLine="708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 xml:space="preserve">Plusieurs animations pour le grand public seront également au programme: </w:t>
      </w:r>
      <w:r w:rsidRPr="0093222B">
        <w:rPr>
          <w:rFonts w:ascii="Cambria" w:hAnsi="Cambria"/>
          <w:sz w:val="25"/>
          <w:szCs w:val="25"/>
        </w:rPr>
        <w:t>spectacle</w:t>
      </w:r>
      <w:r>
        <w:rPr>
          <w:rFonts w:ascii="Cambria" w:hAnsi="Cambria"/>
          <w:sz w:val="25"/>
          <w:szCs w:val="25"/>
        </w:rPr>
        <w:t>s d’art d’équestre de l’Ecole Nationale d’</w:t>
      </w:r>
      <w:r w:rsidRPr="0093222B">
        <w:rPr>
          <w:rFonts w:ascii="Cambria" w:hAnsi="Cambria"/>
          <w:sz w:val="25"/>
          <w:szCs w:val="25"/>
        </w:rPr>
        <w:t>Art Equestre Moderne de Marrakech</w:t>
      </w:r>
      <w:r>
        <w:rPr>
          <w:rFonts w:ascii="Cambria" w:hAnsi="Cambria"/>
          <w:sz w:val="25"/>
          <w:szCs w:val="25"/>
        </w:rPr>
        <w:t>, activités ludiques pour enfants et espaces restauration. En famille ou entre amis, rendez-vous le 24 avril à partir de 14H pour une belle journée de courses à l’hippodrome de Marrakech.</w:t>
      </w:r>
    </w:p>
    <w:p w:rsidR="00BD4EDC" w:rsidRPr="0093222B" w:rsidRDefault="00BD4EDC" w:rsidP="00BD4EDC">
      <w:pPr>
        <w:spacing w:after="0" w:line="240" w:lineRule="auto"/>
        <w:rPr>
          <w:rFonts w:ascii="Cambria" w:hAnsi="Cambria"/>
          <w:sz w:val="25"/>
          <w:szCs w:val="25"/>
        </w:rPr>
      </w:pPr>
      <w:r w:rsidRPr="0093222B">
        <w:rPr>
          <w:rFonts w:ascii="Cambria" w:hAnsi="Cambria"/>
          <w:sz w:val="25"/>
          <w:szCs w:val="25"/>
        </w:rPr>
        <w:t xml:space="preserve"> </w:t>
      </w:r>
    </w:p>
    <w:p w:rsidR="00BD4EDC" w:rsidRPr="007805AB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Pr="007805AB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D76A8" w:rsidRPr="007805AB" w:rsidRDefault="00ED76A8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Pr="007805AB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Pr="007805AB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Pr="00452AEA" w:rsidRDefault="00BD4EDC" w:rsidP="00BD4EDC">
      <w:pPr>
        <w:jc w:val="both"/>
        <w:rPr>
          <w:rFonts w:ascii="Cambria" w:hAnsi="Cambria"/>
          <w:b/>
          <w:bCs/>
          <w:u w:val="single"/>
        </w:rPr>
      </w:pPr>
      <w:r w:rsidRPr="007805AB">
        <w:rPr>
          <w:rFonts w:ascii="Cambria" w:hAnsi="Cambria"/>
          <w:b/>
          <w:bCs/>
          <w:u w:val="single"/>
        </w:rPr>
        <w:t>A propos de la SOREC</w:t>
      </w:r>
    </w:p>
    <w:p w:rsidR="00BD4EDC" w:rsidRPr="007805AB" w:rsidRDefault="00BD4EDC" w:rsidP="00BD4EDC">
      <w:pPr>
        <w:jc w:val="both"/>
        <w:rPr>
          <w:rFonts w:ascii="Cambria" w:hAnsi="Cambria"/>
        </w:rPr>
      </w:pPr>
      <w:r w:rsidRPr="007805AB">
        <w:rPr>
          <w:rFonts w:ascii="Cambria" w:hAnsi="Cambria"/>
        </w:rPr>
        <w:t>Créée en 2003, la SOREC, Société Royale d’Encouragement du Cheval, est une entreprise publique sous tutelle du</w:t>
      </w:r>
      <w:r w:rsidRPr="007805AB">
        <w:rPr>
          <w:rFonts w:ascii="Cambria" w:hAnsi="Cambria" w:cs="Arial"/>
          <w:sz w:val="20"/>
          <w:szCs w:val="20"/>
        </w:rPr>
        <w:t xml:space="preserve"> </w:t>
      </w:r>
      <w:r w:rsidRPr="007805AB">
        <w:rPr>
          <w:rFonts w:ascii="Cambria" w:hAnsi="Cambria"/>
        </w:rPr>
        <w:t>Ministère de l’Agriculture, de la Pêche Maritime, du Développement Rural et des Eaux et Forêts</w:t>
      </w:r>
      <w:r w:rsidRPr="007805AB">
        <w:rPr>
          <w:rFonts w:ascii="Cambria" w:hAnsi="Cambria" w:cs="Arial"/>
          <w:sz w:val="20"/>
          <w:szCs w:val="20"/>
        </w:rPr>
        <w:t xml:space="preserve">. </w:t>
      </w:r>
      <w:r w:rsidRPr="007805AB">
        <w:rPr>
          <w:rFonts w:ascii="Cambria" w:hAnsi="Cambria"/>
        </w:rPr>
        <w:t xml:space="preserve"> Ses missions sont les suivantes : </w:t>
      </w:r>
    </w:p>
    <w:p w:rsidR="00BD4EDC" w:rsidRPr="007805AB" w:rsidRDefault="00BD4EDC" w:rsidP="00BD4EDC">
      <w:pPr>
        <w:pStyle w:val="Paragraphedeliste1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hAnsi="Cambria"/>
        </w:rPr>
      </w:pPr>
      <w:r w:rsidRPr="007805AB">
        <w:rPr>
          <w:rFonts w:ascii="Cambria" w:hAnsi="Cambria"/>
        </w:rPr>
        <w:t xml:space="preserve">L’encadrement de l’élevage et l’amélioration de la race chevaline, dans les haras nationaux </w:t>
      </w:r>
    </w:p>
    <w:p w:rsidR="00BD4EDC" w:rsidRPr="007805AB" w:rsidRDefault="00BD4EDC" w:rsidP="00BD4EDC">
      <w:pPr>
        <w:pStyle w:val="Paragraphedeliste1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hAnsi="Cambria"/>
        </w:rPr>
      </w:pPr>
      <w:r w:rsidRPr="007805AB">
        <w:rPr>
          <w:rFonts w:ascii="Cambria" w:hAnsi="Cambria"/>
        </w:rPr>
        <w:t>L’organisation des courses hippiques, dans les hippodromes</w:t>
      </w:r>
    </w:p>
    <w:p w:rsidR="00BD4EDC" w:rsidRPr="007805AB" w:rsidRDefault="00BD4EDC" w:rsidP="00BD4EDC">
      <w:pPr>
        <w:pStyle w:val="Paragraphedeliste1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hAnsi="Cambria"/>
        </w:rPr>
      </w:pPr>
      <w:r w:rsidRPr="007805AB">
        <w:rPr>
          <w:rFonts w:ascii="Cambria" w:hAnsi="Cambria"/>
        </w:rPr>
        <w:t>La gestion des jeux hippiques</w:t>
      </w:r>
    </w:p>
    <w:p w:rsidR="00BD4EDC" w:rsidRPr="007805AB" w:rsidRDefault="00BD4EDC" w:rsidP="00BD4EDC">
      <w:pPr>
        <w:pStyle w:val="Paragraphedeliste1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hAnsi="Cambria"/>
        </w:rPr>
      </w:pPr>
      <w:r w:rsidRPr="007805AB">
        <w:rPr>
          <w:rFonts w:ascii="Cambria" w:hAnsi="Cambria"/>
        </w:rPr>
        <w:t>La réalisation et l’exploitation des infrastructures hippiques</w:t>
      </w:r>
    </w:p>
    <w:p w:rsidR="00BD4EDC" w:rsidRPr="007805AB" w:rsidRDefault="00BD4EDC" w:rsidP="00BD4EDC">
      <w:pPr>
        <w:jc w:val="both"/>
        <w:rPr>
          <w:rFonts w:ascii="Cambria" w:hAnsi="Cambria"/>
        </w:rPr>
      </w:pPr>
    </w:p>
    <w:p w:rsidR="00BD4EDC" w:rsidRPr="007805AB" w:rsidRDefault="00BD4EDC" w:rsidP="00BD4EDC">
      <w:pPr>
        <w:jc w:val="both"/>
        <w:rPr>
          <w:rFonts w:ascii="Cambria" w:hAnsi="Cambria"/>
        </w:rPr>
      </w:pPr>
      <w:r w:rsidRPr="007805AB">
        <w:rPr>
          <w:rFonts w:ascii="Cambria" w:hAnsi="Cambria"/>
        </w:rPr>
        <w:t xml:space="preserve">La SOREC est l’acteur central de la filière équine. Son action se répartit tout au long des étapes de vie du cheval, de la naissance à l’utilisation. </w:t>
      </w:r>
    </w:p>
    <w:p w:rsidR="00BD4EDC" w:rsidRPr="0093222B" w:rsidRDefault="00BD4EDC" w:rsidP="00BD4EDC">
      <w:pPr>
        <w:rPr>
          <w:rFonts w:ascii="Cambria" w:hAnsi="Cambria" w:cs="Calibri"/>
          <w:b/>
          <w:bCs/>
          <w:u w:val="single"/>
        </w:rPr>
      </w:pPr>
      <w:r w:rsidRPr="007805AB">
        <w:rPr>
          <w:rFonts w:ascii="Cambria" w:hAnsi="Cambria"/>
          <w:b/>
          <w:bCs/>
          <w:u w:val="single"/>
        </w:rPr>
        <w:t>Les courses hippiques marocaines en chiffres :</w:t>
      </w:r>
    </w:p>
    <w:p w:rsidR="00BD4EDC" w:rsidRPr="004F4FD8" w:rsidRDefault="00BD4EDC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>2 400</w:t>
      </w:r>
      <w:r w:rsidRPr="00973FAC">
        <w:rPr>
          <w:rFonts w:ascii="Cambria" w:hAnsi="Cambria"/>
        </w:rPr>
        <w:t xml:space="preserve"> courses/an (+35 % par rapport à 2011)</w:t>
      </w:r>
    </w:p>
    <w:p w:rsidR="00BD4EDC" w:rsidRDefault="00BD4EDC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 xml:space="preserve">6 </w:t>
      </w:r>
      <w:r w:rsidRPr="00973FAC">
        <w:rPr>
          <w:rFonts w:ascii="Cambria" w:hAnsi="Cambria"/>
        </w:rPr>
        <w:t>jours de courses par semaine</w:t>
      </w:r>
    </w:p>
    <w:p w:rsidR="00BD4EDC" w:rsidRDefault="00BD4EDC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 xml:space="preserve">7 </w:t>
      </w:r>
      <w:r w:rsidRPr="00973FAC">
        <w:rPr>
          <w:rFonts w:ascii="Cambria" w:hAnsi="Cambria"/>
        </w:rPr>
        <w:t>Hippodromes (</w:t>
      </w:r>
      <w:r w:rsidRPr="00973FAC">
        <w:rPr>
          <w:rFonts w:ascii="Cambria" w:hAnsi="Cambria"/>
          <w:i/>
          <w:iCs/>
        </w:rPr>
        <w:t xml:space="preserve">Casablanca, Rabat, </w:t>
      </w:r>
      <w:proofErr w:type="spellStart"/>
      <w:r w:rsidRPr="00973FAC">
        <w:rPr>
          <w:rFonts w:ascii="Cambria" w:hAnsi="Cambria"/>
          <w:i/>
          <w:iCs/>
        </w:rPr>
        <w:t>Khemisset</w:t>
      </w:r>
      <w:proofErr w:type="spellEnd"/>
      <w:r w:rsidRPr="00973FAC">
        <w:rPr>
          <w:rFonts w:ascii="Cambria" w:hAnsi="Cambria"/>
          <w:i/>
          <w:iCs/>
        </w:rPr>
        <w:t>, Meknès, Settat, El Jadida et Marrakech</w:t>
      </w:r>
      <w:r w:rsidRPr="00973FAC">
        <w:rPr>
          <w:rFonts w:ascii="Cambria" w:hAnsi="Cambria"/>
        </w:rPr>
        <w:t>)</w:t>
      </w:r>
    </w:p>
    <w:p w:rsidR="00BD4EDC" w:rsidRDefault="000B5681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>2</w:t>
      </w:r>
      <w:r w:rsidR="00BD4EDC" w:rsidRPr="00973FAC">
        <w:rPr>
          <w:rFonts w:ascii="Cambria" w:hAnsi="Cambria"/>
        </w:rPr>
        <w:t xml:space="preserve"> Rendez-vous d’envergure international : Le </w:t>
      </w:r>
      <w:r w:rsidR="00BD4EDC" w:rsidRPr="00973FAC">
        <w:rPr>
          <w:rFonts w:ascii="Cambria" w:hAnsi="Cambria"/>
          <w:i/>
          <w:iCs/>
        </w:rPr>
        <w:t>Meeting International du Maroc</w:t>
      </w:r>
      <w:r>
        <w:rPr>
          <w:rFonts w:ascii="Cambria" w:hAnsi="Cambria"/>
          <w:i/>
          <w:iCs/>
        </w:rPr>
        <w:t xml:space="preserve"> et l’UAE Abu Dhabi Race Day</w:t>
      </w:r>
    </w:p>
    <w:p w:rsidR="00BD4EDC" w:rsidRPr="004F4FD8" w:rsidRDefault="00BD4EDC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>9</w:t>
      </w:r>
      <w:r w:rsidRPr="00973FAC">
        <w:rPr>
          <w:rFonts w:ascii="Cambria" w:hAnsi="Cambria"/>
          <w:i/>
          <w:iCs/>
          <w:lang w:val="en-US"/>
        </w:rPr>
        <w:t xml:space="preserve"> </w:t>
      </w:r>
      <w:r w:rsidRPr="00973FAC">
        <w:rPr>
          <w:rFonts w:ascii="Cambria" w:hAnsi="Cambria"/>
        </w:rPr>
        <w:t>Grand Prix Nationaux</w:t>
      </w:r>
    </w:p>
    <w:p w:rsidR="00BD4EDC" w:rsidRPr="004F4FD8" w:rsidRDefault="00BD4EDC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>4.645</w:t>
      </w:r>
      <w:r w:rsidRPr="00973FAC">
        <w:rPr>
          <w:rFonts w:ascii="Cambria" w:hAnsi="Cambria"/>
        </w:rPr>
        <w:t xml:space="preserve"> chevaux à l’entrainement chez 2.486 propriétaires</w:t>
      </w:r>
    </w:p>
    <w:p w:rsidR="00BD4EDC" w:rsidRDefault="00BD4EDC" w:rsidP="00BD4ED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>3.358</w:t>
      </w:r>
      <w:r w:rsidRPr="00973FAC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973FAC">
        <w:rPr>
          <w:rFonts w:ascii="Cambria" w:hAnsi="Cambria"/>
        </w:rPr>
        <w:t>artants différents, pour une moyenne de 11 partants par course.</w:t>
      </w:r>
    </w:p>
    <w:p w:rsidR="00BD4EDC" w:rsidRDefault="00BD4EDC" w:rsidP="00BD4E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 xml:space="preserve">322 </w:t>
      </w:r>
      <w:r w:rsidRPr="00973FAC">
        <w:rPr>
          <w:rFonts w:ascii="Cambria" w:hAnsi="Cambria"/>
        </w:rPr>
        <w:t>jockeys professionnels et apprentis</w:t>
      </w:r>
    </w:p>
    <w:p w:rsidR="00BD4EDC" w:rsidRPr="00973FAC" w:rsidRDefault="00BD4EDC" w:rsidP="00BD4E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973FAC">
        <w:rPr>
          <w:rFonts w:ascii="Cambria" w:hAnsi="Cambria"/>
          <w:b/>
          <w:bCs/>
        </w:rPr>
        <w:t>1</w:t>
      </w:r>
      <w:r w:rsidRPr="00973FAC">
        <w:rPr>
          <w:rFonts w:ascii="Cambria" w:hAnsi="Cambria"/>
        </w:rPr>
        <w:t xml:space="preserve"> Ecole des Jockeys à l’Institut National du Cheval Prince Héritier Moulay El Hassan</w:t>
      </w:r>
    </w:p>
    <w:p w:rsidR="00BD4EDC" w:rsidRPr="00973FAC" w:rsidRDefault="00BD4EDC" w:rsidP="00BD4ED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973FAC">
        <w:rPr>
          <w:rFonts w:ascii="Cambria" w:hAnsi="Cambria"/>
          <w:b/>
          <w:bCs/>
        </w:rPr>
        <w:t>1</w:t>
      </w:r>
      <w:r w:rsidRPr="00973FAC">
        <w:rPr>
          <w:rFonts w:ascii="Cambria" w:hAnsi="Cambria"/>
        </w:rPr>
        <w:t xml:space="preserve"> Centre d’Entrainement des chevaux de courses à </w:t>
      </w:r>
      <w:proofErr w:type="spellStart"/>
      <w:r w:rsidRPr="00973FAC">
        <w:rPr>
          <w:rFonts w:ascii="Cambria" w:hAnsi="Cambria"/>
        </w:rPr>
        <w:t>Bouznika</w:t>
      </w:r>
      <w:proofErr w:type="spellEnd"/>
      <w:r w:rsidRPr="00973FAC">
        <w:rPr>
          <w:rFonts w:ascii="Cambria" w:hAnsi="Cambria"/>
        </w:rPr>
        <w:t xml:space="preserve"> </w:t>
      </w:r>
    </w:p>
    <w:p w:rsidR="00BD4EDC" w:rsidRPr="007805AB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Pr="007805AB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Default="00BD4EDC" w:rsidP="00BD4ED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D4EDC" w:rsidRPr="00BD4EDC" w:rsidRDefault="00BD4EDC" w:rsidP="00177A85">
      <w:pPr>
        <w:spacing w:after="0" w:line="240" w:lineRule="auto"/>
        <w:rPr>
          <w:rFonts w:ascii="Cambria" w:hAnsi="Cambria"/>
          <w:sz w:val="26"/>
          <w:szCs w:val="26"/>
        </w:rPr>
      </w:pPr>
    </w:p>
    <w:p w:rsidR="00C7330A" w:rsidRPr="00452AEA" w:rsidRDefault="00C7330A" w:rsidP="00C7330A">
      <w:pPr>
        <w:jc w:val="both"/>
        <w:rPr>
          <w:rFonts w:ascii="Cambria" w:hAnsi="Cambria"/>
          <w:b/>
          <w:bCs/>
          <w:u w:val="single"/>
        </w:rPr>
      </w:pPr>
      <w:r w:rsidRPr="007805AB">
        <w:rPr>
          <w:rFonts w:ascii="Cambria" w:hAnsi="Cambria"/>
          <w:b/>
          <w:bCs/>
          <w:u w:val="single"/>
        </w:rPr>
        <w:t xml:space="preserve">A propos </w:t>
      </w:r>
      <w:r>
        <w:rPr>
          <w:rFonts w:ascii="Cambria" w:hAnsi="Cambria"/>
          <w:b/>
          <w:bCs/>
          <w:u w:val="single"/>
        </w:rPr>
        <w:t xml:space="preserve">du Festival Sheikh Mansour Bin </w:t>
      </w:r>
      <w:proofErr w:type="spellStart"/>
      <w:r>
        <w:rPr>
          <w:rFonts w:ascii="Cambria" w:hAnsi="Cambria"/>
          <w:b/>
          <w:bCs/>
          <w:u w:val="single"/>
        </w:rPr>
        <w:t>Zayed</w:t>
      </w:r>
      <w:proofErr w:type="spellEnd"/>
      <w:r>
        <w:rPr>
          <w:rFonts w:ascii="Cambria" w:hAnsi="Cambria"/>
          <w:b/>
          <w:bCs/>
          <w:u w:val="single"/>
        </w:rPr>
        <w:t xml:space="preserve"> AL </w:t>
      </w:r>
      <w:proofErr w:type="spellStart"/>
      <w:r>
        <w:rPr>
          <w:rFonts w:ascii="Cambria" w:hAnsi="Cambria"/>
          <w:b/>
          <w:bCs/>
          <w:u w:val="single"/>
        </w:rPr>
        <w:t>Nahyan</w:t>
      </w:r>
      <w:proofErr w:type="spellEnd"/>
    </w:p>
    <w:p w:rsidR="00EF4C3A" w:rsidRDefault="006A370D" w:rsidP="0038694E">
      <w:pPr>
        <w:rPr>
          <w:rFonts w:ascii="Cambria" w:hAnsi="Cambria"/>
        </w:rPr>
      </w:pPr>
      <w:r w:rsidRPr="00B164E8">
        <w:rPr>
          <w:rFonts w:ascii="Cambria" w:hAnsi="Cambria"/>
        </w:rPr>
        <w:t>Lancé en 2009, l</w:t>
      </w:r>
      <w:r w:rsidR="003E7F6A" w:rsidRPr="00B164E8">
        <w:rPr>
          <w:rFonts w:ascii="Cambria" w:hAnsi="Cambria"/>
        </w:rPr>
        <w:t xml:space="preserve">e Festival Sheikh Mansour Bin </w:t>
      </w:r>
      <w:proofErr w:type="spellStart"/>
      <w:r w:rsidR="003E7F6A" w:rsidRPr="00B164E8">
        <w:rPr>
          <w:rFonts w:ascii="Cambria" w:hAnsi="Cambria"/>
        </w:rPr>
        <w:t>Zayed</w:t>
      </w:r>
      <w:proofErr w:type="spellEnd"/>
      <w:r w:rsidR="003E7F6A" w:rsidRPr="00B164E8">
        <w:rPr>
          <w:rFonts w:ascii="Cambria" w:hAnsi="Cambria"/>
        </w:rPr>
        <w:t xml:space="preserve"> Al </w:t>
      </w:r>
      <w:proofErr w:type="spellStart"/>
      <w:r w:rsidR="003E7F6A" w:rsidRPr="00B164E8">
        <w:rPr>
          <w:rFonts w:ascii="Cambria" w:hAnsi="Cambria"/>
        </w:rPr>
        <w:t>Nahyan</w:t>
      </w:r>
      <w:proofErr w:type="spellEnd"/>
      <w:r w:rsidR="003E7F6A" w:rsidRPr="00B164E8">
        <w:rPr>
          <w:rFonts w:ascii="Cambria" w:hAnsi="Cambria"/>
        </w:rPr>
        <w:t xml:space="preserve"> </w:t>
      </w:r>
      <w:r w:rsidRPr="00B164E8">
        <w:rPr>
          <w:rFonts w:ascii="Cambria" w:hAnsi="Cambria"/>
        </w:rPr>
        <w:t>est organisé par</w:t>
      </w:r>
      <w:r w:rsidR="002D5E9A" w:rsidRPr="00B164E8">
        <w:rPr>
          <w:rFonts w:ascii="Cambria" w:hAnsi="Cambria"/>
        </w:rPr>
        <w:t xml:space="preserve"> l’</w:t>
      </w:r>
      <w:r w:rsidR="00F443E6">
        <w:rPr>
          <w:rFonts w:ascii="Cambria" w:hAnsi="Cambria"/>
        </w:rPr>
        <w:t>A</w:t>
      </w:r>
      <w:r w:rsidR="002D5E9A" w:rsidRPr="00B164E8">
        <w:rPr>
          <w:rFonts w:ascii="Cambria" w:hAnsi="Cambria"/>
        </w:rPr>
        <w:t>utorité d’Abu Dhabi de la Culture et</w:t>
      </w:r>
      <w:r w:rsidR="004025FF">
        <w:rPr>
          <w:rFonts w:ascii="Cambria" w:hAnsi="Cambria"/>
        </w:rPr>
        <w:t xml:space="preserve"> de</w:t>
      </w:r>
      <w:r w:rsidR="002D5E9A" w:rsidRPr="00B164E8">
        <w:rPr>
          <w:rFonts w:ascii="Cambria" w:hAnsi="Cambria"/>
        </w:rPr>
        <w:t xml:space="preserve"> l’Héritage en </w:t>
      </w:r>
      <w:r w:rsidR="004025FF" w:rsidRPr="00B164E8">
        <w:rPr>
          <w:rFonts w:ascii="Cambria" w:hAnsi="Cambria"/>
        </w:rPr>
        <w:t>coopération</w:t>
      </w:r>
      <w:r w:rsidR="002D5E9A" w:rsidRPr="00B164E8">
        <w:rPr>
          <w:rFonts w:ascii="Cambria" w:hAnsi="Cambria"/>
        </w:rPr>
        <w:t xml:space="preserve"> avec l’Abu Dhabi Sports Council et le </w:t>
      </w:r>
      <w:proofErr w:type="spellStart"/>
      <w:r w:rsidR="002D5E9A" w:rsidRPr="00B164E8">
        <w:rPr>
          <w:rFonts w:ascii="Cambria" w:hAnsi="Cambria"/>
        </w:rPr>
        <w:t>Wathba</w:t>
      </w:r>
      <w:proofErr w:type="spellEnd"/>
      <w:r w:rsidR="002D5E9A" w:rsidRPr="00B164E8">
        <w:rPr>
          <w:rFonts w:ascii="Cambria" w:hAnsi="Cambria"/>
        </w:rPr>
        <w:t xml:space="preserve"> </w:t>
      </w:r>
      <w:proofErr w:type="spellStart"/>
      <w:r w:rsidR="002D5E9A" w:rsidRPr="00B164E8">
        <w:rPr>
          <w:rFonts w:ascii="Cambria" w:hAnsi="Cambria"/>
        </w:rPr>
        <w:t>Stud</w:t>
      </w:r>
      <w:proofErr w:type="spellEnd"/>
      <w:r w:rsidR="002D5E9A" w:rsidRPr="00B164E8">
        <w:rPr>
          <w:rFonts w:ascii="Cambria" w:hAnsi="Cambria"/>
        </w:rPr>
        <w:t xml:space="preserve"> </w:t>
      </w:r>
      <w:proofErr w:type="spellStart"/>
      <w:r w:rsidR="002D5E9A" w:rsidRPr="00B164E8">
        <w:rPr>
          <w:rFonts w:ascii="Cambria" w:hAnsi="Cambria"/>
        </w:rPr>
        <w:t>Farm</w:t>
      </w:r>
      <w:proofErr w:type="spellEnd"/>
      <w:r w:rsidRPr="00B164E8">
        <w:rPr>
          <w:rFonts w:ascii="Cambria" w:hAnsi="Cambria"/>
        </w:rPr>
        <w:t xml:space="preserve">. </w:t>
      </w:r>
      <w:r w:rsidR="003E7F6A" w:rsidRPr="00B164E8">
        <w:rPr>
          <w:rFonts w:ascii="Cambria" w:hAnsi="Cambria"/>
        </w:rPr>
        <w:t xml:space="preserve">Il inclut une série de courses </w:t>
      </w:r>
      <w:r w:rsidRPr="00B164E8">
        <w:rPr>
          <w:rFonts w:ascii="Cambria" w:hAnsi="Cambria"/>
        </w:rPr>
        <w:t>de plat et d’endurance dont</w:t>
      </w:r>
      <w:r w:rsidR="003E7F6A" w:rsidRPr="00B164E8">
        <w:rPr>
          <w:rFonts w:ascii="Cambria" w:hAnsi="Cambria"/>
        </w:rPr>
        <w:t xml:space="preserve"> l</w:t>
      </w:r>
      <w:r w:rsidR="00CC76CB" w:rsidRPr="00B164E8">
        <w:rPr>
          <w:rFonts w:ascii="Cambria" w:hAnsi="Cambria"/>
        </w:rPr>
        <w:t xml:space="preserve">e Grand Prix Sheikh </w:t>
      </w:r>
      <w:proofErr w:type="spellStart"/>
      <w:r w:rsidR="00CC76CB" w:rsidRPr="00B164E8">
        <w:rPr>
          <w:rFonts w:ascii="Cambria" w:hAnsi="Cambria"/>
        </w:rPr>
        <w:t>Zayed</w:t>
      </w:r>
      <w:proofErr w:type="spellEnd"/>
      <w:r w:rsidR="00CC76CB" w:rsidRPr="00B164E8">
        <w:rPr>
          <w:rFonts w:ascii="Cambria" w:hAnsi="Cambria"/>
        </w:rPr>
        <w:t xml:space="preserve"> Bin Sultan Al </w:t>
      </w:r>
      <w:proofErr w:type="spellStart"/>
      <w:r w:rsidR="00CC76CB" w:rsidRPr="00B164E8">
        <w:rPr>
          <w:rFonts w:ascii="Cambria" w:hAnsi="Cambria"/>
        </w:rPr>
        <w:t>Nahyan</w:t>
      </w:r>
      <w:proofErr w:type="spellEnd"/>
      <w:r w:rsidR="00CC76CB" w:rsidRPr="00B164E8">
        <w:rPr>
          <w:rFonts w:ascii="Cambria" w:hAnsi="Cambria"/>
        </w:rPr>
        <w:t xml:space="preserve"> </w:t>
      </w:r>
      <w:r w:rsidR="004025FF">
        <w:rPr>
          <w:rFonts w:ascii="Cambria" w:hAnsi="Cambria"/>
        </w:rPr>
        <w:t>et</w:t>
      </w:r>
      <w:r w:rsidR="00CC76CB" w:rsidRPr="00B164E8">
        <w:rPr>
          <w:rFonts w:ascii="Cambria" w:hAnsi="Cambria"/>
        </w:rPr>
        <w:t xml:space="preserve"> le Championnat du Monde de Son Altesse </w:t>
      </w:r>
      <w:proofErr w:type="spellStart"/>
      <w:r w:rsidR="00CC76CB" w:rsidRPr="00B164E8">
        <w:rPr>
          <w:rFonts w:ascii="Cambria" w:hAnsi="Cambria"/>
        </w:rPr>
        <w:t>Sheikha</w:t>
      </w:r>
      <w:proofErr w:type="spellEnd"/>
      <w:r w:rsidR="00CC76CB" w:rsidRPr="00B164E8">
        <w:rPr>
          <w:rFonts w:ascii="Cambria" w:hAnsi="Cambria"/>
        </w:rPr>
        <w:t xml:space="preserve"> Fatima </w:t>
      </w:r>
      <w:proofErr w:type="spellStart"/>
      <w:r w:rsidR="00CC76CB" w:rsidRPr="00B164E8">
        <w:rPr>
          <w:rFonts w:ascii="Cambria" w:hAnsi="Cambria"/>
        </w:rPr>
        <w:t>Bint</w:t>
      </w:r>
      <w:proofErr w:type="spellEnd"/>
      <w:r w:rsidR="00CC76CB" w:rsidRPr="00B164E8">
        <w:rPr>
          <w:rFonts w:ascii="Cambria" w:hAnsi="Cambria"/>
        </w:rPr>
        <w:t xml:space="preserve"> </w:t>
      </w:r>
      <w:proofErr w:type="spellStart"/>
      <w:r w:rsidR="00CC76CB" w:rsidRPr="00B164E8">
        <w:rPr>
          <w:rFonts w:ascii="Cambria" w:hAnsi="Cambria"/>
        </w:rPr>
        <w:t>Mubarak</w:t>
      </w:r>
      <w:proofErr w:type="spellEnd"/>
      <w:r w:rsidR="00CC76CB" w:rsidRPr="00B164E8">
        <w:rPr>
          <w:rFonts w:ascii="Cambria" w:hAnsi="Cambria"/>
        </w:rPr>
        <w:t xml:space="preserve">. </w:t>
      </w:r>
      <w:r w:rsidR="00FD3970">
        <w:rPr>
          <w:rFonts w:ascii="Cambria" w:hAnsi="Cambria"/>
        </w:rPr>
        <w:t xml:space="preserve">Le Festival organise chaque année la Conférence Internationale des Chevaux de Courses Pur-sang Arabe </w:t>
      </w:r>
      <w:r w:rsidR="007A0C13">
        <w:rPr>
          <w:rFonts w:ascii="Cambria" w:hAnsi="Cambria"/>
        </w:rPr>
        <w:t xml:space="preserve">qui a été </w:t>
      </w:r>
      <w:r w:rsidR="0038694E">
        <w:rPr>
          <w:rFonts w:ascii="Cambria" w:hAnsi="Cambria"/>
        </w:rPr>
        <w:t>accueillie par le</w:t>
      </w:r>
      <w:r w:rsidR="007A0C13">
        <w:rPr>
          <w:rFonts w:ascii="Cambria" w:hAnsi="Cambria"/>
        </w:rPr>
        <w:t xml:space="preserve"> Maroc en 2017.</w:t>
      </w:r>
    </w:p>
    <w:p w:rsidR="00BF6456" w:rsidRDefault="00BF6456" w:rsidP="0038694E">
      <w:pPr>
        <w:rPr>
          <w:rFonts w:ascii="Cambria" w:hAnsi="Cambria"/>
        </w:rPr>
      </w:pPr>
    </w:p>
    <w:p w:rsidR="00BF6456" w:rsidRPr="00026AF0" w:rsidRDefault="00BF6456" w:rsidP="00BF6456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026AF0">
        <w:rPr>
          <w:rFonts w:ascii="Cambria" w:hAnsi="Cambria"/>
          <w:b/>
          <w:bCs/>
          <w:sz w:val="20"/>
          <w:szCs w:val="20"/>
        </w:rPr>
        <w:t>Contact Presse</w:t>
      </w:r>
    </w:p>
    <w:p w:rsidR="00BF6456" w:rsidRPr="00E97BB3" w:rsidRDefault="00BF6456" w:rsidP="00BF6456">
      <w:pPr>
        <w:spacing w:after="0" w:line="240" w:lineRule="auto"/>
        <w:rPr>
          <w:rFonts w:ascii="Cambria" w:hAnsi="Cambria"/>
          <w:b/>
          <w:bCs/>
          <w:sz w:val="18"/>
          <w:szCs w:val="18"/>
        </w:rPr>
      </w:pPr>
      <w:r w:rsidRPr="00E97BB3">
        <w:rPr>
          <w:rFonts w:ascii="Cambria" w:hAnsi="Cambria"/>
          <w:b/>
          <w:bCs/>
          <w:sz w:val="18"/>
          <w:szCs w:val="18"/>
        </w:rPr>
        <w:t>Meryem IHRAI</w:t>
      </w:r>
    </w:p>
    <w:p w:rsidR="00BF6456" w:rsidRPr="00E97BB3" w:rsidRDefault="00BF6456" w:rsidP="00BF6456">
      <w:pPr>
        <w:spacing w:after="0" w:line="240" w:lineRule="auto"/>
        <w:rPr>
          <w:rFonts w:ascii="Cambria" w:hAnsi="Cambria"/>
          <w:sz w:val="18"/>
          <w:szCs w:val="18"/>
        </w:rPr>
      </w:pPr>
      <w:r w:rsidRPr="00E97BB3">
        <w:rPr>
          <w:rFonts w:ascii="Cambria" w:hAnsi="Cambria"/>
          <w:sz w:val="18"/>
          <w:szCs w:val="18"/>
        </w:rPr>
        <w:t xml:space="preserve">GSM : 06 61 91 64 86 </w:t>
      </w:r>
    </w:p>
    <w:p w:rsidR="00BF6456" w:rsidRPr="00E97BB3" w:rsidRDefault="00BF6456" w:rsidP="00BF6456">
      <w:pPr>
        <w:spacing w:after="0" w:line="240" w:lineRule="auto"/>
        <w:rPr>
          <w:rFonts w:ascii="Cambria" w:hAnsi="Cambria"/>
          <w:sz w:val="18"/>
          <w:szCs w:val="18"/>
        </w:rPr>
      </w:pPr>
      <w:r w:rsidRPr="00E97BB3">
        <w:rPr>
          <w:rFonts w:ascii="Cambria" w:hAnsi="Cambria"/>
          <w:sz w:val="18"/>
          <w:szCs w:val="18"/>
        </w:rPr>
        <w:t>E-mail : mihrai@sorec.ma</w:t>
      </w:r>
    </w:p>
    <w:p w:rsidR="00BF6456" w:rsidRPr="00B164E8" w:rsidRDefault="00BF6456" w:rsidP="0038694E">
      <w:pPr>
        <w:rPr>
          <w:rFonts w:ascii="Cambria" w:hAnsi="Cambria"/>
        </w:rPr>
      </w:pPr>
    </w:p>
    <w:sectPr w:rsidR="00BF6456" w:rsidRPr="00B164E8" w:rsidSect="0025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Arial" w:eastAsia="ヒラギノ角ゴ Pro W3" w:hAnsi="Arial" w:cs="Times New Roman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C091347"/>
    <w:multiLevelType w:val="hybridMultilevel"/>
    <w:tmpl w:val="FAB6A14C"/>
    <w:lvl w:ilvl="0" w:tplc="CA7CB2C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EDC"/>
    <w:rsid w:val="00097ED3"/>
    <w:rsid w:val="000B5681"/>
    <w:rsid w:val="000F387B"/>
    <w:rsid w:val="00110FFD"/>
    <w:rsid w:val="00177A85"/>
    <w:rsid w:val="002311DA"/>
    <w:rsid w:val="0026497F"/>
    <w:rsid w:val="002A32EF"/>
    <w:rsid w:val="002D5E9A"/>
    <w:rsid w:val="00321E36"/>
    <w:rsid w:val="0038694E"/>
    <w:rsid w:val="003E7F6A"/>
    <w:rsid w:val="004025FF"/>
    <w:rsid w:val="00444907"/>
    <w:rsid w:val="004D575F"/>
    <w:rsid w:val="005D5264"/>
    <w:rsid w:val="00663867"/>
    <w:rsid w:val="006A370D"/>
    <w:rsid w:val="006D11D1"/>
    <w:rsid w:val="00757759"/>
    <w:rsid w:val="007A0C13"/>
    <w:rsid w:val="00827079"/>
    <w:rsid w:val="00A3348A"/>
    <w:rsid w:val="00A679BB"/>
    <w:rsid w:val="00B03107"/>
    <w:rsid w:val="00B10A7F"/>
    <w:rsid w:val="00B164E8"/>
    <w:rsid w:val="00BD4EDC"/>
    <w:rsid w:val="00BE4809"/>
    <w:rsid w:val="00BF6456"/>
    <w:rsid w:val="00C7330A"/>
    <w:rsid w:val="00C80E85"/>
    <w:rsid w:val="00CC76CB"/>
    <w:rsid w:val="00ED76A8"/>
    <w:rsid w:val="00F3506B"/>
    <w:rsid w:val="00F42A1B"/>
    <w:rsid w:val="00F443E6"/>
    <w:rsid w:val="00F82344"/>
    <w:rsid w:val="00FD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BD4EDC"/>
    <w:pPr>
      <w:ind w:left="720"/>
    </w:pPr>
    <w:rPr>
      <w:rFonts w:ascii="Lucida Grande" w:hAnsi="Lucida Grande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BD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mihrai</dc:creator>
  <cp:lastModifiedBy>mihrai</cp:lastModifiedBy>
  <cp:revision>29</cp:revision>
  <dcterms:created xsi:type="dcterms:W3CDTF">2018-04-19T08:39:00Z</dcterms:created>
  <dcterms:modified xsi:type="dcterms:W3CDTF">2018-04-20T10:41:00Z</dcterms:modified>
</cp:coreProperties>
</file>