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4C" w:rsidRDefault="00D74E7A" w:rsidP="001420EB">
      <w:pPr>
        <w:spacing w:after="0" w:line="276" w:lineRule="auto"/>
        <w:jc w:val="center"/>
        <w:rPr>
          <w:rFonts w:ascii="AkzidenzGroteskBQ-CndIt" w:eastAsia="AkzidenzGroteskBQ-CndIt" w:hAnsi="AkzidenzGroteskBQ-CndIt" w:cs="AkzidenzGroteskBQ-CndIt"/>
          <w:color w:val="A79256"/>
          <w:sz w:val="38"/>
          <w:szCs w:val="38"/>
        </w:rPr>
      </w:pPr>
      <w:r>
        <w:rPr>
          <w:rFonts w:ascii="AkzidenzGroteskBQ-CndIt" w:eastAsia="AkzidenzGroteskBQ-CndIt" w:hAnsi="AkzidenzGroteskBQ-CndIt" w:cs="AkzidenzGroteskBQ-CndIt"/>
          <w:color w:val="A79256"/>
          <w:sz w:val="38"/>
          <w:szCs w:val="38"/>
        </w:rPr>
        <w:t>5</w:t>
      </w:r>
      <w:r w:rsidR="007F57E5">
        <w:rPr>
          <w:rFonts w:ascii="AkzidenzGroteskBQ-CndIt" w:eastAsia="AkzidenzGroteskBQ-CndIt" w:hAnsi="AkzidenzGroteskBQ-CndIt" w:cs="AkzidenzGroteskBQ-CndIt"/>
          <w:color w:val="A79256"/>
          <w:sz w:val="38"/>
          <w:szCs w:val="38"/>
          <w:vertAlign w:val="superscript"/>
        </w:rPr>
        <w:t>ème</w:t>
      </w:r>
      <w:r>
        <w:rPr>
          <w:rFonts w:ascii="AkzidenzGroteskBQ-CndIt" w:eastAsia="AkzidenzGroteskBQ-CndIt" w:hAnsi="AkzidenzGroteskBQ-CndIt" w:cs="AkzidenzGroteskBQ-CndIt"/>
          <w:color w:val="A79256"/>
          <w:sz w:val="38"/>
          <w:szCs w:val="38"/>
        </w:rPr>
        <w:t xml:space="preserve"> </w:t>
      </w:r>
      <w:r w:rsidR="007F57E5">
        <w:rPr>
          <w:rFonts w:ascii="AkzidenzGroteskBQ-CndIt" w:eastAsia="AkzidenzGroteskBQ-CndIt" w:hAnsi="AkzidenzGroteskBQ-CndIt" w:cs="AkzidenzGroteskBQ-CndIt"/>
          <w:color w:val="A79256"/>
          <w:sz w:val="38"/>
          <w:szCs w:val="38"/>
        </w:rPr>
        <w:t>édition</w:t>
      </w:r>
      <w:r w:rsidR="001420EB">
        <w:rPr>
          <w:rFonts w:ascii="AkzidenzGroteskBQ-CndIt" w:eastAsia="AkzidenzGroteskBQ-CndIt" w:hAnsi="AkzidenzGroteskBQ-CndIt" w:cs="AkzidenzGroteskBQ-CndIt"/>
          <w:color w:val="A79256"/>
          <w:sz w:val="38"/>
          <w:szCs w:val="38"/>
        </w:rPr>
        <w:t xml:space="preserve"> </w:t>
      </w:r>
      <w:r w:rsidR="007F57E5">
        <w:rPr>
          <w:rFonts w:ascii="AkzidenzGroteskBQ-CndIt" w:eastAsia="AkzidenzGroteskBQ-CndIt" w:hAnsi="AkzidenzGroteskBQ-CndIt" w:cs="AkzidenzGroteskBQ-CndIt"/>
          <w:color w:val="A79256"/>
          <w:sz w:val="38"/>
          <w:szCs w:val="38"/>
        </w:rPr>
        <w:t xml:space="preserve">du </w:t>
      </w:r>
      <w:r>
        <w:rPr>
          <w:rFonts w:ascii="AkzidenzGroteskBQ-CndIt" w:eastAsia="AkzidenzGroteskBQ-CndIt" w:hAnsi="AkzidenzGroteskBQ-CndIt" w:cs="AkzidenzGroteskBQ-CndIt"/>
          <w:color w:val="A79256"/>
          <w:sz w:val="38"/>
          <w:szCs w:val="38"/>
        </w:rPr>
        <w:t>Meeting International du Maroc</w:t>
      </w:r>
      <w:r w:rsidR="007F57E5">
        <w:rPr>
          <w:rFonts w:ascii="AkzidenzGroteskBQ-CndIt" w:eastAsia="AkzidenzGroteskBQ-CndIt" w:hAnsi="AkzidenzGroteskBQ-CndIt" w:cs="AkzidenzGroteskBQ-CndIt"/>
          <w:color w:val="A79256"/>
          <w:sz w:val="38"/>
          <w:szCs w:val="38"/>
        </w:rPr>
        <w:t xml:space="preserve">                                              </w:t>
      </w:r>
      <w:r>
        <w:rPr>
          <w:rFonts w:ascii="AkzidenzGroteskBQ-CndIt" w:eastAsia="AkzidenzGroteskBQ-CndIt" w:hAnsi="AkzidenzGroteskBQ-CndIt" w:cs="AkzidenzGroteskBQ-CndIt"/>
          <w:color w:val="A79256"/>
          <w:sz w:val="38"/>
          <w:szCs w:val="38"/>
        </w:rPr>
        <w:t xml:space="preserve"> </w:t>
      </w:r>
    </w:p>
    <w:p w:rsidR="0050525E" w:rsidRDefault="00061612">
      <w:pPr>
        <w:spacing w:after="0" w:line="276" w:lineRule="auto"/>
        <w:jc w:val="center"/>
        <w:rPr>
          <w:rFonts w:ascii="AkzidenzGroteskBQ-CndIt" w:eastAsia="AkzidenzGroteskBQ-CndIt" w:hAnsi="AkzidenzGroteskBQ-CndIt" w:cs="AkzidenzGroteskBQ-CndIt"/>
          <w:color w:val="A79256"/>
          <w:sz w:val="38"/>
          <w:szCs w:val="38"/>
        </w:rPr>
      </w:pPr>
      <w:r>
        <w:rPr>
          <w:rFonts w:ascii="AkzidenzGroteskBQ-CndIt" w:eastAsia="AkzidenzGroteskBQ-CndIt" w:hAnsi="AkzidenzGroteskBQ-CndIt" w:cs="AkzidenzGroteskBQ-CndIt"/>
          <w:color w:val="A79256"/>
          <w:sz w:val="38"/>
          <w:szCs w:val="38"/>
        </w:rPr>
        <w:t>des courses de chevaux</w:t>
      </w:r>
    </w:p>
    <w:p w:rsidR="0050525E" w:rsidRDefault="0050525E">
      <w:pPr>
        <w:spacing w:after="0" w:line="276" w:lineRule="auto"/>
      </w:pPr>
    </w:p>
    <w:p w:rsidR="0050525E" w:rsidRDefault="0050525E">
      <w:pPr>
        <w:spacing w:after="0" w:line="276" w:lineRule="auto"/>
        <w:jc w:val="center"/>
      </w:pPr>
    </w:p>
    <w:p w:rsidR="0050525E" w:rsidRDefault="00D74E7A">
      <w:pPr>
        <w:spacing w:after="0" w:line="276" w:lineRule="auto"/>
        <w:jc w:val="both"/>
        <w:rPr>
          <w:b/>
        </w:rPr>
      </w:pPr>
      <w:r>
        <w:rPr>
          <w:b/>
        </w:rPr>
        <w:t xml:space="preserve">Casablanca, </w:t>
      </w:r>
      <w:r w:rsidR="00D9011C" w:rsidRPr="00D9011C">
        <w:rPr>
          <w:b/>
        </w:rPr>
        <w:t>le 04</w:t>
      </w:r>
      <w:r w:rsidRPr="00D9011C">
        <w:rPr>
          <w:b/>
        </w:rPr>
        <w:t xml:space="preserve"> </w:t>
      </w:r>
      <w:r>
        <w:rPr>
          <w:b/>
        </w:rPr>
        <w:t xml:space="preserve">novembre 2019 - La Société Royale d’Encouragement du Cheval </w:t>
      </w:r>
      <w:r w:rsidR="000B631A">
        <w:rPr>
          <w:b/>
        </w:rPr>
        <w:t xml:space="preserve">(SOREC) </w:t>
      </w:r>
      <w:r>
        <w:rPr>
          <w:b/>
        </w:rPr>
        <w:t>organise</w:t>
      </w:r>
      <w:r w:rsidR="007F57E5">
        <w:rPr>
          <w:b/>
        </w:rPr>
        <w:t>ra</w:t>
      </w:r>
      <w:r>
        <w:rPr>
          <w:b/>
        </w:rPr>
        <w:t xml:space="preserve"> </w:t>
      </w:r>
      <w:r w:rsidR="002F2D07">
        <w:rPr>
          <w:b/>
        </w:rPr>
        <w:t>les 16 et 17 novembre</w:t>
      </w:r>
      <w:r>
        <w:rPr>
          <w:b/>
        </w:rPr>
        <w:t xml:space="preserve"> à l’hippodrome Casablanca-Anfa, la 5</w:t>
      </w:r>
      <w:r w:rsidR="007F57E5">
        <w:rPr>
          <w:b/>
          <w:vertAlign w:val="superscript"/>
        </w:rPr>
        <w:t>ème</w:t>
      </w:r>
      <w:r>
        <w:rPr>
          <w:b/>
        </w:rPr>
        <w:t xml:space="preserve"> édition du Meeting International du Maroc. Cette prestigieuse compétition joue un rôle majeur dans le ray</w:t>
      </w:r>
      <w:r w:rsidR="002F2D07">
        <w:rPr>
          <w:b/>
        </w:rPr>
        <w:t>onnement de la filière courses marocaines</w:t>
      </w:r>
      <w:r>
        <w:rPr>
          <w:b/>
        </w:rPr>
        <w:t xml:space="preserve"> à l’international.</w:t>
      </w:r>
    </w:p>
    <w:p w:rsidR="00B476A8" w:rsidRDefault="00B476A8">
      <w:pPr>
        <w:spacing w:after="0" w:line="276" w:lineRule="auto"/>
        <w:jc w:val="both"/>
        <w:rPr>
          <w:b/>
        </w:rPr>
      </w:pPr>
    </w:p>
    <w:p w:rsidR="000B631A" w:rsidRPr="0002683D" w:rsidRDefault="00246D3A">
      <w:pPr>
        <w:spacing w:after="0" w:line="276" w:lineRule="auto"/>
        <w:jc w:val="both"/>
      </w:pPr>
      <w:r w:rsidRPr="0002683D">
        <w:t xml:space="preserve">L’événement majeur du calendrier des courses de chevaux marocaines </w:t>
      </w:r>
      <w:r w:rsidR="0002683D" w:rsidRPr="0002683D">
        <w:t>célébrera</w:t>
      </w:r>
      <w:r w:rsidRPr="0002683D">
        <w:t xml:space="preserve"> sa cinquième édition les 16 et 17 novembre prochains à l’hippodrome Casablanca-Anfa.</w:t>
      </w:r>
      <w:r w:rsidR="0002683D" w:rsidRPr="0002683D">
        <w:t xml:space="preserve"> Le Meeting International du Maroc rassemble chaque année plusieurs chevaux marocains et étrangers autour d’une compétition sportive de haut niveau.</w:t>
      </w:r>
    </w:p>
    <w:p w:rsidR="0035361C" w:rsidRDefault="0035361C">
      <w:pPr>
        <w:spacing w:after="0" w:line="276" w:lineRule="auto"/>
        <w:jc w:val="both"/>
      </w:pPr>
    </w:p>
    <w:p w:rsidR="00CE6643" w:rsidRDefault="000C79AA">
      <w:pPr>
        <w:spacing w:after="0" w:line="276" w:lineRule="auto"/>
        <w:jc w:val="both"/>
      </w:pPr>
      <w:r>
        <w:t>Q</w:t>
      </w:r>
      <w:r w:rsidR="00CE6643" w:rsidRPr="00CE6643">
        <w:t xml:space="preserve">uatorze courses </w:t>
      </w:r>
      <w:r w:rsidR="00913E6F">
        <w:t>dont huit</w:t>
      </w:r>
      <w:r w:rsidR="00CE6643" w:rsidRPr="00CE6643">
        <w:t xml:space="preserve"> internationale</w:t>
      </w:r>
      <w:r w:rsidR="00913E6F">
        <w:t>s</w:t>
      </w:r>
      <w:r w:rsidR="000F510E">
        <w:t xml:space="preserve"> sont programmées lors de ce weekend</w:t>
      </w:r>
      <w:r w:rsidR="00CE6643" w:rsidRPr="00CE6643">
        <w:t xml:space="preserve"> </w:t>
      </w:r>
      <w:r w:rsidR="00CE6643" w:rsidRPr="000F510E">
        <w:t>avec comme</w:t>
      </w:r>
      <w:r w:rsidR="00CE6643" w:rsidRPr="00CE6643">
        <w:t xml:space="preserve"> épreuves phares les prestigieux Grands Prix de Sa Majesté le Roi Mohammed VI du Pur-sang Anglais (16 novembre) et du Pur-sang Arabe (17 novembre).</w:t>
      </w:r>
      <w:r w:rsidR="000D7F91">
        <w:t xml:space="preserve"> Plus de </w:t>
      </w:r>
      <w:r w:rsidR="001420EB">
        <w:t xml:space="preserve">100 </w:t>
      </w:r>
      <w:r w:rsidR="000D7F91">
        <w:t>chevaux seront au top départ des différentes courses de ce weekend et qui représenteront les pays suivants </w:t>
      </w:r>
      <w:r w:rsidR="000D7F91" w:rsidRPr="001420EB">
        <w:t>: le Maroc, la France, l’Espagne, la Pologne, les Emirats Arabes Unis, le Qatar et le Sultanat d’Oman.</w:t>
      </w:r>
    </w:p>
    <w:p w:rsidR="0035361C" w:rsidRDefault="0035361C">
      <w:pPr>
        <w:spacing w:after="0" w:line="276" w:lineRule="auto"/>
        <w:jc w:val="both"/>
      </w:pPr>
    </w:p>
    <w:p w:rsidR="0035361C" w:rsidRDefault="0035361C">
      <w:pPr>
        <w:spacing w:after="0" w:line="276" w:lineRule="auto"/>
        <w:jc w:val="both"/>
      </w:pPr>
      <w:r>
        <w:t>Deux nouvelles courses s’ajoutent au programme de cette édition, il s’agit du Pr</w:t>
      </w:r>
      <w:r w:rsidR="00913E6F">
        <w:t>ix Vichy, une course organisée en</w:t>
      </w:r>
      <w:r>
        <w:t xml:space="preserve"> l’honneur du jumelage de l’hippodrome de Casablanca</w:t>
      </w:r>
      <w:r w:rsidR="000C79AA">
        <w:t>-Anfa</w:t>
      </w:r>
      <w:r>
        <w:t xml:space="preserve"> et l’hippodrome de Vichy B</w:t>
      </w:r>
      <w:r w:rsidR="001458BE">
        <w:t xml:space="preserve">ellerive ainsi que le Prix </w:t>
      </w:r>
      <w:r w:rsidR="000C79AA">
        <w:t xml:space="preserve">FEGENTRI, une compétition prestigieuse dédiée aux cavalières </w:t>
      </w:r>
      <w:r w:rsidR="000F510E">
        <w:t>amatrices</w:t>
      </w:r>
      <w:r w:rsidR="000C79AA">
        <w:t xml:space="preserve"> qui vient d’intégrer le Maroc dans son circuit mondial.</w:t>
      </w:r>
      <w:r w:rsidR="00D9011C">
        <w:t xml:space="preserve"> L’étape marocaine du Prix FEGENTRI accuei</w:t>
      </w:r>
      <w:r w:rsidR="00D3015D">
        <w:t>llera neuf participantes venant de différents pays.</w:t>
      </w:r>
    </w:p>
    <w:p w:rsidR="000C79AA" w:rsidRDefault="000C79AA">
      <w:pPr>
        <w:spacing w:after="0" w:line="276" w:lineRule="auto"/>
        <w:jc w:val="both"/>
      </w:pPr>
    </w:p>
    <w:p w:rsidR="000C79AA" w:rsidRDefault="000C79AA">
      <w:pPr>
        <w:spacing w:after="0" w:line="276" w:lineRule="auto"/>
        <w:jc w:val="both"/>
      </w:pPr>
      <w:r>
        <w:t>Le Meeting International du Maroc est le rendez-vous hippique incontournable qui propose une belle immersion dans le monde des courses de chevaux et un moment de divertissement hors du commun.</w:t>
      </w:r>
      <w:r w:rsidR="0002683D">
        <w:t xml:space="preserve"> L’hippodrome Casablanca-Anfa donne rendez-vous au grand public les 16 </w:t>
      </w:r>
      <w:r w:rsidR="00453574">
        <w:t>et 17 novembre à partir de 14h</w:t>
      </w:r>
      <w:r w:rsidR="0002683D">
        <w:t xml:space="preserve"> pour un weekend riche en compétition sportive et en animation pour petits et grands.</w:t>
      </w:r>
    </w:p>
    <w:p w:rsidR="000C79AA" w:rsidRDefault="000C79AA">
      <w:pPr>
        <w:spacing w:after="0" w:line="276" w:lineRule="auto"/>
        <w:jc w:val="both"/>
      </w:pPr>
    </w:p>
    <w:p w:rsidR="008524EA" w:rsidRDefault="008524EA">
      <w:pPr>
        <w:spacing w:after="0" w:line="276" w:lineRule="auto"/>
        <w:jc w:val="both"/>
      </w:pPr>
    </w:p>
    <w:p w:rsidR="008524EA" w:rsidRDefault="008524EA">
      <w:pPr>
        <w:spacing w:after="0" w:line="276" w:lineRule="auto"/>
        <w:jc w:val="both"/>
      </w:pPr>
    </w:p>
    <w:p w:rsidR="008524EA" w:rsidRDefault="008524EA">
      <w:pPr>
        <w:spacing w:after="0" w:line="276" w:lineRule="auto"/>
        <w:jc w:val="both"/>
      </w:pPr>
    </w:p>
    <w:p w:rsidR="001420EB" w:rsidRDefault="00D3015D">
      <w:pPr>
        <w:spacing w:after="0" w:line="276" w:lineRule="auto"/>
        <w:jc w:val="both"/>
      </w:pPr>
      <w:r>
        <w:rPr>
          <w:noProof/>
        </w:rPr>
        <mc:AlternateContent>
          <mc:Choice Requires="wps">
            <w:drawing>
              <wp:anchor distT="0" distB="0" distL="114300" distR="114300" simplePos="0" relativeHeight="251659264" behindDoc="0" locked="0" layoutInCell="1" allowOverlap="1" wp14:anchorId="0A6B5BA4" wp14:editId="53A76BB5">
                <wp:simplePos x="0" y="0"/>
                <wp:positionH relativeFrom="column">
                  <wp:posOffset>3200400</wp:posOffset>
                </wp:positionH>
                <wp:positionV relativeFrom="paragraph">
                  <wp:posOffset>350926</wp:posOffset>
                </wp:positionV>
                <wp:extent cx="404735" cy="247338"/>
                <wp:effectExtent l="0" t="0" r="1905" b="0"/>
                <wp:wrapNone/>
                <wp:docPr id="6" name="Zone de texte 6"/>
                <wp:cNvGraphicFramePr/>
                <a:graphic xmlns:a="http://schemas.openxmlformats.org/drawingml/2006/main">
                  <a:graphicData uri="http://schemas.microsoft.com/office/word/2010/wordprocessingShape">
                    <wps:wsp>
                      <wps:cNvSpPr txBox="1"/>
                      <wps:spPr>
                        <a:xfrm>
                          <a:off x="0" y="0"/>
                          <a:ext cx="404735" cy="247338"/>
                        </a:xfrm>
                        <a:prstGeom prst="rect">
                          <a:avLst/>
                        </a:prstGeom>
                        <a:solidFill>
                          <a:schemeClr val="lt1"/>
                        </a:solidFill>
                        <a:ln w="6350">
                          <a:noFill/>
                        </a:ln>
                      </wps:spPr>
                      <wps:txbx>
                        <w:txbxContent>
                          <w:p w:rsidR="00D3015D" w:rsidRDefault="00D3015D" w:rsidP="00D3015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B5BA4" id="_x0000_t202" coordsize="21600,21600" o:spt="202" path="m,l,21600r21600,l21600,xe">
                <v:stroke joinstyle="miter"/>
                <v:path gradientshapeok="t" o:connecttype="rect"/>
              </v:shapetype>
              <v:shape id="Zone de texte 6" o:spid="_x0000_s1026" type="#_x0000_t202" style="position:absolute;left:0;text-align:left;margin-left:252pt;margin-top:27.65pt;width:31.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" fillcolor="white [3201]" stroked="f" strokeweight=".5pt">
                <v:textbox>
                  <w:txbxContent>
                    <w:p w:rsidR="00D3015D" w:rsidRDefault="00D3015D" w:rsidP="00D3015D">
                      <w:r>
                        <w:t>1</w:t>
                      </w:r>
                    </w:p>
                  </w:txbxContent>
                </v:textbox>
              </v:shape>
            </w:pict>
          </mc:Fallback>
        </mc:AlternateContent>
      </w:r>
    </w:p>
    <w:p w:rsidR="001420EB" w:rsidRDefault="001420EB">
      <w:pPr>
        <w:spacing w:after="0" w:line="276" w:lineRule="auto"/>
        <w:jc w:val="both"/>
      </w:pPr>
    </w:p>
    <w:p w:rsidR="0050525E" w:rsidRDefault="00D74E7A">
      <w:pPr>
        <w:spacing w:after="0" w:line="276" w:lineRule="auto"/>
        <w:jc w:val="both"/>
        <w:rPr>
          <w:color w:val="9D8D51"/>
        </w:rPr>
      </w:pPr>
      <w:r>
        <w:rPr>
          <w:b/>
          <w:color w:val="9D8D51"/>
        </w:rPr>
        <w:t>Chiffres clés des courses de chevaux en 2018 :</w:t>
      </w:r>
    </w:p>
    <w:p w:rsidR="0050525E" w:rsidRDefault="00D74E7A">
      <w:pPr>
        <w:numPr>
          <w:ilvl w:val="0"/>
          <w:numId w:val="1"/>
        </w:numPr>
        <w:pBdr>
          <w:top w:val="nil"/>
          <w:left w:val="nil"/>
          <w:bottom w:val="nil"/>
          <w:right w:val="nil"/>
          <w:between w:val="nil"/>
        </w:pBdr>
        <w:spacing w:after="0" w:line="276" w:lineRule="auto"/>
        <w:jc w:val="both"/>
      </w:pPr>
      <w:r>
        <w:t>2 400 courses organisées</w:t>
      </w:r>
    </w:p>
    <w:p w:rsidR="0050525E" w:rsidRDefault="00D74E7A">
      <w:pPr>
        <w:numPr>
          <w:ilvl w:val="0"/>
          <w:numId w:val="1"/>
        </w:numPr>
        <w:pBdr>
          <w:top w:val="nil"/>
          <w:left w:val="nil"/>
          <w:bottom w:val="nil"/>
          <w:right w:val="nil"/>
          <w:between w:val="nil"/>
        </w:pBdr>
        <w:spacing w:after="0" w:line="276" w:lineRule="auto"/>
        <w:jc w:val="both"/>
      </w:pPr>
      <w:r>
        <w:t xml:space="preserve">4 645 Chevaux à l’entraînement </w:t>
      </w:r>
    </w:p>
    <w:p w:rsidR="0050525E" w:rsidRDefault="00D74E7A">
      <w:pPr>
        <w:numPr>
          <w:ilvl w:val="0"/>
          <w:numId w:val="1"/>
        </w:numPr>
        <w:pBdr>
          <w:top w:val="nil"/>
          <w:left w:val="nil"/>
          <w:bottom w:val="nil"/>
          <w:right w:val="nil"/>
          <w:between w:val="nil"/>
        </w:pBdr>
        <w:spacing w:after="0" w:line="276" w:lineRule="auto"/>
        <w:jc w:val="both"/>
      </w:pPr>
      <w:r>
        <w:t xml:space="preserve">240 jockeys professionnels et apprentis </w:t>
      </w:r>
    </w:p>
    <w:p w:rsidR="0050525E" w:rsidRDefault="00D74E7A">
      <w:pPr>
        <w:numPr>
          <w:ilvl w:val="0"/>
          <w:numId w:val="1"/>
        </w:numPr>
        <w:pBdr>
          <w:top w:val="nil"/>
          <w:left w:val="nil"/>
          <w:bottom w:val="nil"/>
          <w:right w:val="nil"/>
          <w:between w:val="nil"/>
        </w:pBdr>
        <w:spacing w:after="0" w:line="276" w:lineRule="auto"/>
        <w:jc w:val="both"/>
      </w:pPr>
      <w:r>
        <w:t xml:space="preserve">5 jours de courses par semaine </w:t>
      </w:r>
    </w:p>
    <w:p w:rsidR="0050525E" w:rsidRDefault="00D74E7A">
      <w:pPr>
        <w:numPr>
          <w:ilvl w:val="0"/>
          <w:numId w:val="1"/>
        </w:numPr>
        <w:pBdr>
          <w:top w:val="nil"/>
          <w:left w:val="nil"/>
          <w:bottom w:val="nil"/>
          <w:right w:val="nil"/>
          <w:between w:val="nil"/>
        </w:pBdr>
        <w:spacing w:after="0" w:line="276" w:lineRule="auto"/>
        <w:jc w:val="both"/>
      </w:pPr>
      <w:r>
        <w:t xml:space="preserve">8 courses par réunion </w:t>
      </w:r>
    </w:p>
    <w:p w:rsidR="0050525E" w:rsidRDefault="00D74E7A">
      <w:pPr>
        <w:numPr>
          <w:ilvl w:val="0"/>
          <w:numId w:val="1"/>
        </w:numPr>
        <w:pBdr>
          <w:top w:val="nil"/>
          <w:left w:val="nil"/>
          <w:bottom w:val="nil"/>
          <w:right w:val="nil"/>
          <w:between w:val="nil"/>
        </w:pBdr>
        <w:spacing w:after="0" w:line="276" w:lineRule="auto"/>
        <w:jc w:val="both"/>
      </w:pPr>
      <w:r>
        <w:t xml:space="preserve">7 hippodromes (Casablanca, Rabat, Khemisset, Meknès, Settat, El Jadida, Marrakech) </w:t>
      </w:r>
    </w:p>
    <w:p w:rsidR="0050525E" w:rsidRDefault="00D74E7A">
      <w:pPr>
        <w:numPr>
          <w:ilvl w:val="0"/>
          <w:numId w:val="1"/>
        </w:numPr>
        <w:pBdr>
          <w:top w:val="nil"/>
          <w:left w:val="nil"/>
          <w:bottom w:val="nil"/>
          <w:right w:val="nil"/>
          <w:between w:val="nil"/>
        </w:pBdr>
        <w:spacing w:after="0" w:line="276" w:lineRule="auto"/>
        <w:jc w:val="both"/>
      </w:pPr>
      <w:r>
        <w:t xml:space="preserve">9 Grands Prix Nationaux </w:t>
      </w:r>
    </w:p>
    <w:p w:rsidR="0050525E" w:rsidRDefault="00D74E7A">
      <w:pPr>
        <w:numPr>
          <w:ilvl w:val="0"/>
          <w:numId w:val="1"/>
        </w:numPr>
        <w:pBdr>
          <w:top w:val="nil"/>
          <w:left w:val="nil"/>
          <w:bottom w:val="nil"/>
          <w:right w:val="nil"/>
          <w:between w:val="nil"/>
        </w:pBdr>
        <w:spacing w:after="0" w:line="276" w:lineRule="auto"/>
        <w:jc w:val="both"/>
      </w:pPr>
      <w:r>
        <w:t xml:space="preserve">2 rendez-vous d’envergure internationale : Meeting International du Maroc et UAE Race Day </w:t>
      </w:r>
    </w:p>
    <w:p w:rsidR="0050525E" w:rsidRDefault="00D74E7A">
      <w:pPr>
        <w:numPr>
          <w:ilvl w:val="0"/>
          <w:numId w:val="1"/>
        </w:numPr>
        <w:pBdr>
          <w:top w:val="nil"/>
          <w:left w:val="nil"/>
          <w:bottom w:val="nil"/>
          <w:right w:val="nil"/>
          <w:between w:val="nil"/>
        </w:pBdr>
        <w:spacing w:after="0" w:line="276" w:lineRule="auto"/>
        <w:jc w:val="both"/>
      </w:pPr>
      <w:r>
        <w:t xml:space="preserve">1 école des jockeys </w:t>
      </w:r>
    </w:p>
    <w:p w:rsidR="0050525E" w:rsidRDefault="00D74E7A">
      <w:pPr>
        <w:numPr>
          <w:ilvl w:val="0"/>
          <w:numId w:val="1"/>
        </w:numPr>
        <w:pBdr>
          <w:top w:val="nil"/>
          <w:left w:val="nil"/>
          <w:bottom w:val="nil"/>
          <w:right w:val="nil"/>
          <w:between w:val="nil"/>
        </w:pBdr>
        <w:spacing w:after="0" w:line="276" w:lineRule="auto"/>
        <w:jc w:val="both"/>
      </w:pPr>
      <w:r>
        <w:t>1 centre d’entraîne</w:t>
      </w:r>
      <w:r w:rsidR="00D3015D">
        <w:t xml:space="preserve">ment des chevaux de courses et le </w:t>
      </w:r>
      <w:bookmarkStart w:id="0" w:name="_GoBack"/>
      <w:bookmarkEnd w:id="0"/>
      <w:r>
        <w:t>deuxième en cours de construction</w:t>
      </w:r>
    </w:p>
    <w:p w:rsidR="0050525E" w:rsidRDefault="0050525E">
      <w:pPr>
        <w:spacing w:after="0" w:line="276" w:lineRule="auto"/>
        <w:jc w:val="both"/>
      </w:pPr>
    </w:p>
    <w:p w:rsidR="0050525E" w:rsidRDefault="00D74E7A">
      <w:pPr>
        <w:spacing w:after="0" w:line="276" w:lineRule="auto"/>
        <w:jc w:val="both"/>
        <w:rPr>
          <w:color w:val="9D8D51"/>
        </w:rPr>
      </w:pPr>
      <w:r>
        <w:rPr>
          <w:b/>
          <w:color w:val="9D8D51"/>
        </w:rPr>
        <w:t xml:space="preserve">À propos de La SOREC </w:t>
      </w:r>
    </w:p>
    <w:p w:rsidR="0050525E" w:rsidRDefault="00D74E7A">
      <w:pPr>
        <w:spacing w:after="0" w:line="276" w:lineRule="auto"/>
        <w:jc w:val="both"/>
        <w:sectPr w:rsidR="0050525E">
          <w:headerReference w:type="default" r:id="rId7"/>
          <w:footerReference w:type="default" r:id="rId8"/>
          <w:pgSz w:w="11906" w:h="16838"/>
          <w:pgMar w:top="2977" w:right="1417" w:bottom="1417" w:left="1417" w:header="708" w:footer="432" w:gutter="0"/>
          <w:pgNumType w:start="1"/>
          <w:cols w:space="720" w:equalWidth="0">
            <w:col w:w="9406"/>
          </w:cols>
        </w:sectPr>
      </w:pPr>
      <w:r>
        <w:t>Créée en 2003, la SOREC est l’acteur central de la filière équine et une entreprise publique sous tutelle du ministère de l’Agriculture, de la Pêche Maritime, du Développement Rural et des Eaux et Forêts.  Elle met en œuvre depuis 2011 la Stratégie Nationale de la Filière Équine qui vise à faire du Maroc un véritable pays du cheval et contribue à positionner la filière équine comme un moteur de développement économique, social et culturel. Les missions de la SOREC sont : l</w:t>
      </w:r>
      <w:r>
        <w:rPr>
          <w:color w:val="000000"/>
        </w:rPr>
        <w:t>’encadrement de l’élevage et l’amélioration de la race chevaline, dans les haras nationaux</w:t>
      </w:r>
      <w:r>
        <w:t>, l</w:t>
      </w:r>
      <w:r>
        <w:rPr>
          <w:color w:val="000000"/>
        </w:rPr>
        <w:t>’organisation des courses hippiques dans les hippodromes</w:t>
      </w:r>
      <w:r>
        <w:t>, l</w:t>
      </w:r>
      <w:r>
        <w:rPr>
          <w:color w:val="000000"/>
        </w:rPr>
        <w:t>a gestion des jeux hippiques</w:t>
      </w:r>
      <w:r>
        <w:t>, l</w:t>
      </w:r>
      <w:r>
        <w:rPr>
          <w:color w:val="000000"/>
        </w:rPr>
        <w:t>a réalisation et l’exploitation des infrastructures hippiques.</w:t>
      </w:r>
      <w:r>
        <w:t xml:space="preserve"> </w:t>
      </w:r>
    </w:p>
    <w:p w:rsidR="0050525E" w:rsidRDefault="00D3015D">
      <w:pPr>
        <w:spacing w:after="0" w:line="276" w:lineRule="auto"/>
        <w:rPr>
          <w:sz w:val="24"/>
          <w:szCs w:val="24"/>
        </w:rPr>
      </w:pPr>
      <w:r>
        <w:rPr>
          <w:noProof/>
        </w:rPr>
        <mc:AlternateContent>
          <mc:Choice Requires="wps">
            <w:drawing>
              <wp:anchor distT="0" distB="0" distL="114300" distR="114300" simplePos="0" relativeHeight="251661312" behindDoc="0" locked="0" layoutInCell="1" allowOverlap="1" wp14:anchorId="5220E007" wp14:editId="523F57B1">
                <wp:simplePos x="0" y="0"/>
                <wp:positionH relativeFrom="column">
                  <wp:posOffset>3232368</wp:posOffset>
                </wp:positionH>
                <wp:positionV relativeFrom="paragraph">
                  <wp:posOffset>3117871</wp:posOffset>
                </wp:positionV>
                <wp:extent cx="404735" cy="247338"/>
                <wp:effectExtent l="0" t="0" r="1905" b="0"/>
                <wp:wrapNone/>
                <wp:docPr id="7" name="Zone de texte 7"/>
                <wp:cNvGraphicFramePr/>
                <a:graphic xmlns:a="http://schemas.openxmlformats.org/drawingml/2006/main">
                  <a:graphicData uri="http://schemas.microsoft.com/office/word/2010/wordprocessingShape">
                    <wps:wsp>
                      <wps:cNvSpPr txBox="1"/>
                      <wps:spPr>
                        <a:xfrm>
                          <a:off x="0" y="0"/>
                          <a:ext cx="404735" cy="247338"/>
                        </a:xfrm>
                        <a:prstGeom prst="rect">
                          <a:avLst/>
                        </a:prstGeom>
                        <a:solidFill>
                          <a:schemeClr val="lt1"/>
                        </a:solidFill>
                        <a:ln w="6350">
                          <a:noFill/>
                        </a:ln>
                      </wps:spPr>
                      <wps:txbx>
                        <w:txbxContent>
                          <w:p w:rsidR="00D3015D" w:rsidRDefault="00D3015D" w:rsidP="00D3015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0E007" id="Zone de texte 7" o:spid="_x0000_s1027" type="#_x0000_t202" style="position:absolute;margin-left:254.5pt;margin-top:245.5pt;width:31.8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" fillcolor="white [3201]" stroked="f" strokeweight=".5pt">
                <v:textbox>
                  <w:txbxContent>
                    <w:p w:rsidR="00D3015D" w:rsidRDefault="00D3015D" w:rsidP="00D3015D">
                      <w:r>
                        <w:t>2</w:t>
                      </w:r>
                    </w:p>
                  </w:txbxContent>
                </v:textbox>
              </v:shape>
            </w:pict>
          </mc:Fallback>
        </mc:AlternateContent>
      </w:r>
    </w:p>
    <w:sectPr w:rsidR="0050525E">
      <w:type w:val="continuous"/>
      <w:pgSz w:w="11906" w:h="16838"/>
      <w:pgMar w:top="2977" w:right="1417" w:bottom="1417" w:left="1417" w:header="708" w:footer="432"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AF" w:rsidRDefault="000763AF">
      <w:pPr>
        <w:spacing w:after="0" w:line="240" w:lineRule="auto"/>
      </w:pPr>
      <w:r>
        <w:separator/>
      </w:r>
    </w:p>
  </w:endnote>
  <w:endnote w:type="continuationSeparator" w:id="0">
    <w:p w:rsidR="000763AF" w:rsidRDefault="0007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kzidenzGroteskBQ-CndIt">
    <w:altName w:val="Times New Roman"/>
    <w:panose1 w:val="020B0604020202020204"/>
    <w:charset w:val="00"/>
    <w:family w:val="auto"/>
    <w:pitch w:val="default"/>
  </w:font>
  <w:font w:name="Tek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E" w:rsidRDefault="00D3015D">
    <w:pPr>
      <w:pBdr>
        <w:top w:val="nil"/>
        <w:left w:val="nil"/>
        <w:bottom w:val="nil"/>
        <w:right w:val="nil"/>
        <w:between w:val="nil"/>
      </w:pBdr>
      <w:spacing w:after="0" w:line="240" w:lineRule="auto"/>
      <w:jc w:val="center"/>
      <w:rPr>
        <w:color w:val="000000"/>
      </w:rPr>
    </w:pPr>
    <w:r>
      <w:rPr>
        <w:noProof/>
      </w:rPr>
      <mc:AlternateContent>
        <mc:Choice Requires="wps">
          <w:drawing>
            <wp:anchor distT="0" distB="0" distL="0" distR="0" simplePos="0" relativeHeight="251660288" behindDoc="0" locked="0" layoutInCell="1" hidden="0" allowOverlap="1">
              <wp:simplePos x="0" y="0"/>
              <wp:positionH relativeFrom="column">
                <wp:posOffset>3035300</wp:posOffset>
              </wp:positionH>
              <wp:positionV relativeFrom="paragraph">
                <wp:posOffset>-80010</wp:posOffset>
              </wp:positionV>
              <wp:extent cx="280670" cy="375920"/>
              <wp:effectExtent l="3175" t="0" r="1905" b="1905"/>
              <wp:wrapSquare wrapText="bothSides" distT="0" distB="0" distL="0" distR="0"/>
              <wp:docPr id="2" name="Triangle rectangle 2"/>
              <wp:cNvGraphicFramePr/>
              <a:graphic xmlns:a="http://schemas.openxmlformats.org/drawingml/2006/main">
                <a:graphicData uri="http://schemas.microsoft.com/office/word/2010/wordprocessingShape">
                  <wps:wsp>
                    <wps:cNvSpPr/>
                    <wps:spPr>
                      <a:xfrm rot="-5400000">
                        <a:off x="0" y="0"/>
                        <a:ext cx="280670" cy="375920"/>
                      </a:xfrm>
                      <a:prstGeom prst="rtTriangle">
                        <a:avLst/>
                      </a:prstGeom>
                      <a:solidFill>
                        <a:srgbClr val="FFFFFF"/>
                      </a:solidFill>
                      <a:ln>
                        <a:noFill/>
                      </a:ln>
                    </wps:spPr>
                    <wps:txbx>
                      <w:txbxContent>
                        <w:p w:rsidR="0050525E" w:rsidRDefault="0050525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angle rectangle 2" o:spid="_x0000_s1028" type="#_x0000_t6" style="position:absolute;left:0;text-align:left;margin-left:239pt;margin-top:-6.3pt;width:22.1pt;height:29.6pt;rotation:-9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" stroked="f">
              <v:textbox inset="2.53958mm,2.53958mm,2.53958mm,2.53958mm">
                <w:txbxContent>
                  <w:p w:rsidR="0050525E" w:rsidRDefault="0050525E">
                    <w:pPr>
                      <w:spacing w:after="0" w:line="240" w:lineRule="auto"/>
                      <w:textDirection w:val="btLr"/>
                    </w:pPr>
                  </w:p>
                </w:txbxContent>
              </v:textbox>
              <w10:wrap type="square"/>
            </v:shape>
          </w:pict>
        </mc:Fallback>
      </mc:AlternateContent>
    </w:r>
    <w:r w:rsidR="00D74E7A">
      <w:rPr>
        <w:noProof/>
      </w:rPr>
      <mc:AlternateContent>
        <mc:Choice Requires="wps">
          <w:drawing>
            <wp:anchor distT="0" distB="0" distL="0" distR="0" simplePos="0" relativeHeight="251659264" behindDoc="0" locked="0" layoutInCell="1" hidden="0" allowOverlap="1">
              <wp:simplePos x="0" y="0"/>
              <wp:positionH relativeFrom="column">
                <wp:posOffset>-929640</wp:posOffset>
              </wp:positionH>
              <wp:positionV relativeFrom="paragraph">
                <wp:posOffset>165860</wp:posOffset>
              </wp:positionV>
              <wp:extent cx="7596453" cy="45719"/>
              <wp:effectExtent l="0" t="0" r="0" b="5715"/>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0"/>
                        <a:ext cx="7596453" cy="45719"/>
                      </a:xfrm>
                      <a:prstGeom prst="rect">
                        <a:avLst/>
                      </a:prstGeom>
                      <a:solidFill>
                        <a:srgbClr val="9D8D51"/>
                      </a:solidFill>
                      <a:ln>
                        <a:noFill/>
                      </a:ln>
                    </wps:spPr>
                    <wps:txbx>
                      <w:txbxContent>
                        <w:p w:rsidR="0050525E" w:rsidRDefault="0050525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73.2pt;margin-top:13.05pt;width:598.15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" fillcolor="#9d8d51" stroked="f">
              <v:textbox inset="2.53958mm,2.53958mm,2.53958mm,2.53958mm">
                <w:txbxContent>
                  <w:p w:rsidR="0050525E" w:rsidRDefault="0050525E">
                    <w:pPr>
                      <w:spacing w:after="0" w:line="240" w:lineRule="auto"/>
                      <w:textDirection w:val="btLr"/>
                    </w:pPr>
                  </w:p>
                </w:txbxContent>
              </v:textbox>
              <w10:wrap type="square"/>
            </v:rect>
          </w:pict>
        </mc:Fallback>
      </mc:AlternateContent>
    </w:r>
  </w:p>
  <w:p w:rsidR="0050525E" w:rsidRDefault="00D74E7A">
    <w:pPr>
      <w:pBdr>
        <w:top w:val="nil"/>
        <w:left w:val="nil"/>
        <w:bottom w:val="nil"/>
        <w:right w:val="nil"/>
        <w:between w:val="nil"/>
      </w:pBdr>
      <w:spacing w:after="0" w:line="240" w:lineRule="auto"/>
      <w:jc w:val="center"/>
      <w:rPr>
        <w:rFonts w:ascii="Teko" w:eastAsia="Teko" w:hAnsi="Teko" w:cs="Teko"/>
        <w:color w:val="7F7F7F"/>
      </w:rPr>
    </w:pPr>
    <w:r>
      <w:rPr>
        <w:noProof/>
      </w:rPr>
      <mc:AlternateContent>
        <mc:Choice Requires="wpg">
          <w:drawing>
            <wp:anchor distT="0" distB="0" distL="0" distR="0" simplePos="0" relativeHeight="251662336" behindDoc="0" locked="0" layoutInCell="1" hidden="0" allowOverlap="1">
              <wp:simplePos x="0" y="0"/>
              <wp:positionH relativeFrom="column">
                <wp:posOffset>-927099</wp:posOffset>
              </wp:positionH>
              <wp:positionV relativeFrom="paragraph">
                <wp:posOffset>25400</wp:posOffset>
              </wp:positionV>
              <wp:extent cx="7629525" cy="44767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1536000" y="3560925"/>
                        <a:ext cx="7620000" cy="438150"/>
                      </a:xfrm>
                      <a:prstGeom prst="rect">
                        <a:avLst/>
                      </a:prstGeom>
                      <a:solidFill>
                        <a:srgbClr val="9D8D51"/>
                      </a:solidFill>
                      <a:ln>
                        <a:noFill/>
                      </a:ln>
                    </wps:spPr>
                    <wps:txbx>
                      <w:txbxContent>
                        <w:p w:rsidR="0050525E" w:rsidRDefault="005052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-927099</wp:posOffset>
              </wp:positionH>
              <wp:positionV relativeFrom="paragraph">
                <wp:posOffset>25400</wp:posOffset>
              </wp:positionV>
              <wp:extent cx="7629525" cy="447675"/>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7629525" cy="4476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AF" w:rsidRDefault="000763AF">
      <w:pPr>
        <w:spacing w:after="0" w:line="240" w:lineRule="auto"/>
      </w:pPr>
      <w:r>
        <w:separator/>
      </w:r>
    </w:p>
  </w:footnote>
  <w:footnote w:type="continuationSeparator" w:id="0">
    <w:p w:rsidR="000763AF" w:rsidRDefault="0007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25E" w:rsidRPr="001420EB" w:rsidRDefault="00D74E7A" w:rsidP="001420EB">
    <w:pPr>
      <w:pBdr>
        <w:top w:val="nil"/>
        <w:left w:val="nil"/>
        <w:bottom w:val="nil"/>
        <w:right w:val="nil"/>
        <w:between w:val="nil"/>
      </w:pBdr>
      <w:tabs>
        <w:tab w:val="right" w:pos="8505"/>
      </w:tabs>
      <w:spacing w:after="0" w:line="240" w:lineRule="auto"/>
      <w:ind w:right="1842"/>
      <w:rPr>
        <w:rFonts w:ascii="Teko" w:eastAsia="Teko" w:hAnsi="Teko" w:cs="Teko"/>
        <w:color w:val="C4BC96"/>
        <w:sz w:val="28"/>
        <w:szCs w:val="28"/>
      </w:rPr>
    </w:pPr>
    <w:r>
      <w:rPr>
        <w:noProof/>
      </w:rPr>
      <w:drawing>
        <wp:anchor distT="0" distB="0" distL="0" distR="0" simplePos="0" relativeHeight="251658240" behindDoc="0" locked="0" layoutInCell="1" hidden="0" allowOverlap="1">
          <wp:simplePos x="0" y="0"/>
          <wp:positionH relativeFrom="column">
            <wp:posOffset>-947419</wp:posOffset>
          </wp:positionH>
          <wp:positionV relativeFrom="paragraph">
            <wp:posOffset>-735329</wp:posOffset>
          </wp:positionV>
          <wp:extent cx="7639050" cy="170497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9050" cy="1704975"/>
                  </a:xfrm>
                  <a:prstGeom prst="rect">
                    <a:avLst/>
                  </a:prstGeom>
                  <a:ln/>
                </pic:spPr>
              </pic:pic>
            </a:graphicData>
          </a:graphic>
        </wp:anchor>
      </w:drawing>
    </w:r>
    <w:r>
      <w:rPr>
        <w:rFonts w:ascii="Teko" w:eastAsia="Teko" w:hAnsi="Teko" w:cs="Teko"/>
        <w:color w:val="C4BC96"/>
        <w:sz w:val="28"/>
        <w:szCs w:val="28"/>
      </w:rPr>
      <w:t>COMMUNIQUE DE PRESSE</w:t>
    </w:r>
  </w:p>
  <w:p w:rsidR="0050525E" w:rsidRDefault="00D74E7A">
    <w:pPr>
      <w:spacing w:after="0"/>
      <w:ind w:left="709"/>
      <w:jc w:val="center"/>
      <w:rPr>
        <w:rFonts w:ascii="Teko" w:eastAsia="Teko" w:hAnsi="Teko" w:cs="Teko"/>
        <w:color w:val="FFFFFF"/>
        <w:sz w:val="38"/>
        <w:szCs w:val="38"/>
      </w:rPr>
    </w:pPr>
    <w:r>
      <w:rPr>
        <w:rFonts w:ascii="Teko" w:eastAsia="Teko" w:hAnsi="Teko" w:cs="Teko"/>
        <w:b/>
        <w:color w:val="FFFFFF"/>
        <w:sz w:val="38"/>
        <w:szCs w:val="38"/>
      </w:rPr>
      <w:t>MEETING INTERNATIONAL DU MAROC</w:t>
    </w:r>
  </w:p>
  <w:p w:rsidR="0050525E" w:rsidRDefault="00D74E7A">
    <w:pPr>
      <w:pBdr>
        <w:top w:val="nil"/>
        <w:left w:val="nil"/>
        <w:bottom w:val="nil"/>
        <w:right w:val="nil"/>
        <w:between w:val="nil"/>
      </w:pBdr>
      <w:tabs>
        <w:tab w:val="right" w:pos="8505"/>
      </w:tabs>
      <w:spacing w:after="0" w:line="240" w:lineRule="auto"/>
      <w:ind w:right="1842"/>
      <w:jc w:val="right"/>
      <w:rPr>
        <w:rFonts w:ascii="Teko" w:eastAsia="Teko" w:hAnsi="Teko" w:cs="Teko"/>
        <w:color w:val="FFFFFF"/>
        <w:sz w:val="38"/>
        <w:szCs w:val="38"/>
      </w:rPr>
    </w:pPr>
    <w:r>
      <w:rPr>
        <w:rFonts w:ascii="Teko" w:eastAsia="Teko" w:hAnsi="Teko" w:cs="Teko"/>
        <w:color w:val="FFFFFF"/>
        <w:sz w:val="38"/>
        <w:szCs w:val="38"/>
      </w:rPr>
      <w:t>EDITION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54E3"/>
    <w:multiLevelType w:val="multilevel"/>
    <w:tmpl w:val="C400AC04"/>
    <w:lvl w:ilvl="0">
      <w:start w:val="1"/>
      <w:numFmt w:val="bullet"/>
      <w:lvlText w:val="▪"/>
      <w:lvlJc w:val="left"/>
      <w:pPr>
        <w:ind w:left="720" w:hanging="360"/>
      </w:pPr>
      <w:rPr>
        <w:rFonts w:ascii="Noto Sans Symbols" w:eastAsia="Noto Sans Symbols" w:hAnsi="Noto Sans Symbols" w:cs="Noto Sans Symbols"/>
        <w:color w:val="948A5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5E"/>
    <w:rsid w:val="0002683D"/>
    <w:rsid w:val="00061612"/>
    <w:rsid w:val="000763AF"/>
    <w:rsid w:val="0009503D"/>
    <w:rsid w:val="000B631A"/>
    <w:rsid w:val="000C79AA"/>
    <w:rsid w:val="000D7F91"/>
    <w:rsid w:val="000F510E"/>
    <w:rsid w:val="001420EB"/>
    <w:rsid w:val="001458BE"/>
    <w:rsid w:val="001F6E4C"/>
    <w:rsid w:val="00246D3A"/>
    <w:rsid w:val="002B0AA9"/>
    <w:rsid w:val="002F2D07"/>
    <w:rsid w:val="0035361C"/>
    <w:rsid w:val="003F2C73"/>
    <w:rsid w:val="00453574"/>
    <w:rsid w:val="0050525E"/>
    <w:rsid w:val="007F57E5"/>
    <w:rsid w:val="008524EA"/>
    <w:rsid w:val="00903FE0"/>
    <w:rsid w:val="00913E6F"/>
    <w:rsid w:val="009156DE"/>
    <w:rsid w:val="00A22C5E"/>
    <w:rsid w:val="00A44C05"/>
    <w:rsid w:val="00A94906"/>
    <w:rsid w:val="00B476A8"/>
    <w:rsid w:val="00CE6643"/>
    <w:rsid w:val="00D3015D"/>
    <w:rsid w:val="00D74E7A"/>
    <w:rsid w:val="00D9011C"/>
    <w:rsid w:val="00FD7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3D2E"/>
  <w15:docId w15:val="{EEAE4B9E-B714-4124-A772-9CA47CBE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A44C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C05"/>
    <w:rPr>
      <w:rFonts w:ascii="Segoe UI" w:hAnsi="Segoe UI" w:cs="Segoe UI"/>
      <w:sz w:val="18"/>
      <w:szCs w:val="18"/>
    </w:rPr>
  </w:style>
  <w:style w:type="paragraph" w:styleId="En-tte">
    <w:name w:val="header"/>
    <w:basedOn w:val="Normal"/>
    <w:link w:val="En-tteCar"/>
    <w:uiPriority w:val="99"/>
    <w:unhideWhenUsed/>
    <w:rsid w:val="001F6E4C"/>
    <w:pPr>
      <w:tabs>
        <w:tab w:val="center" w:pos="4536"/>
        <w:tab w:val="right" w:pos="9072"/>
      </w:tabs>
      <w:spacing w:after="0" w:line="240" w:lineRule="auto"/>
    </w:pPr>
  </w:style>
  <w:style w:type="character" w:customStyle="1" w:styleId="En-tteCar">
    <w:name w:val="En-tête Car"/>
    <w:basedOn w:val="Policepardfaut"/>
    <w:link w:val="En-tte"/>
    <w:uiPriority w:val="99"/>
    <w:rsid w:val="001F6E4C"/>
  </w:style>
  <w:style w:type="paragraph" w:styleId="Pieddepage">
    <w:name w:val="footer"/>
    <w:basedOn w:val="Normal"/>
    <w:link w:val="PieddepageCar"/>
    <w:uiPriority w:val="99"/>
    <w:unhideWhenUsed/>
    <w:rsid w:val="001F6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IHRAI</dc:creator>
  <cp:lastModifiedBy>Utilisateur Microsoft Office</cp:lastModifiedBy>
  <cp:revision>4</cp:revision>
  <cp:lastPrinted>2019-10-22T14:31:00Z</cp:lastPrinted>
  <dcterms:created xsi:type="dcterms:W3CDTF">2019-10-30T10:19:00Z</dcterms:created>
  <dcterms:modified xsi:type="dcterms:W3CDTF">2019-10-30T14:51:00Z</dcterms:modified>
</cp:coreProperties>
</file>